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7C" w:rsidRDefault="00F90F7C" w:rsidP="00F90F7C">
      <w:pPr>
        <w:pStyle w:val="Ttulo"/>
        <w:jc w:val="center"/>
        <w:rPr>
          <w:rFonts w:asciiTheme="minorHAnsi" w:hAnsiTheme="minorHAnsi"/>
          <w:sz w:val="28"/>
          <w:szCs w:val="28"/>
        </w:rPr>
      </w:pPr>
      <w:bookmarkStart w:id="0" w:name="_GoBack"/>
      <w:r>
        <w:rPr>
          <w:noProof/>
          <w:color w:val="003F77"/>
          <w:lang w:val="es-ES" w:eastAsia="es-ES"/>
        </w:rPr>
        <w:drawing>
          <wp:inline distT="0" distB="0" distL="0" distR="0" wp14:anchorId="0E734C3C" wp14:editId="78406120">
            <wp:extent cx="1952307" cy="648000"/>
            <wp:effectExtent l="0" t="0" r="0" b="0"/>
            <wp:docPr id="1" name="Imagen 1" descr="Universidad Central">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Central">
                      <a:hlinkClick r:id="rId9" tgtFrame="&quot;_to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307" cy="648000"/>
                    </a:xfrm>
                    <a:prstGeom prst="rect">
                      <a:avLst/>
                    </a:prstGeom>
                    <a:noFill/>
                    <a:ln>
                      <a:noFill/>
                    </a:ln>
                  </pic:spPr>
                </pic:pic>
              </a:graphicData>
            </a:graphic>
          </wp:inline>
        </w:drawing>
      </w:r>
      <w:bookmarkEnd w:id="0"/>
    </w:p>
    <w:p w:rsidR="00F90F7C" w:rsidRDefault="00F90F7C" w:rsidP="00F90F7C">
      <w:pPr>
        <w:pStyle w:val="Ttulo"/>
        <w:jc w:val="center"/>
        <w:rPr>
          <w:rFonts w:asciiTheme="minorHAnsi" w:hAnsiTheme="minorHAnsi"/>
          <w:sz w:val="28"/>
          <w:szCs w:val="28"/>
        </w:rPr>
      </w:pPr>
    </w:p>
    <w:p w:rsidR="00CE3C6B" w:rsidRDefault="00F90F7C" w:rsidP="00F90F7C">
      <w:pPr>
        <w:pStyle w:val="Ttulo"/>
        <w:jc w:val="center"/>
        <w:rPr>
          <w:sz w:val="24"/>
          <w:szCs w:val="24"/>
        </w:rPr>
      </w:pPr>
      <w:r w:rsidRPr="00F90F7C">
        <w:rPr>
          <w:sz w:val="24"/>
          <w:szCs w:val="24"/>
        </w:rPr>
        <w:t>Términos de Referencia para la presentación de progr</w:t>
      </w:r>
      <w:r w:rsidR="00AC123F">
        <w:rPr>
          <w:sz w:val="24"/>
          <w:szCs w:val="24"/>
        </w:rPr>
        <w:t xml:space="preserve">amas de cursos correspondientes </w:t>
      </w:r>
      <w:r w:rsidR="00D94A35">
        <w:rPr>
          <w:sz w:val="24"/>
          <w:szCs w:val="24"/>
        </w:rPr>
        <w:t xml:space="preserve">a Asignaturas Comunes Optativas </w:t>
      </w:r>
    </w:p>
    <w:p w:rsidR="00F90F7C" w:rsidRPr="00F90F7C" w:rsidRDefault="00D94A35" w:rsidP="00F90F7C">
      <w:pPr>
        <w:pStyle w:val="Ttulo"/>
        <w:jc w:val="center"/>
        <w:rPr>
          <w:sz w:val="24"/>
          <w:szCs w:val="24"/>
        </w:rPr>
      </w:pPr>
      <w:r>
        <w:rPr>
          <w:sz w:val="24"/>
          <w:szCs w:val="24"/>
        </w:rPr>
        <w:t>de la Facultad</w:t>
      </w:r>
      <w:r w:rsidR="00CE3C6B">
        <w:rPr>
          <w:sz w:val="24"/>
          <w:szCs w:val="24"/>
        </w:rPr>
        <w:t xml:space="preserve"> de Ciencias Sociales, 201</w:t>
      </w:r>
      <w:r w:rsidR="00CE22AC">
        <w:rPr>
          <w:sz w:val="24"/>
          <w:szCs w:val="24"/>
        </w:rPr>
        <w:t>7</w:t>
      </w:r>
      <w:r>
        <w:rPr>
          <w:sz w:val="24"/>
          <w:szCs w:val="24"/>
        </w:rPr>
        <w:t>.</w:t>
      </w:r>
      <w:r w:rsidR="00F90F7C" w:rsidRPr="00F90F7C">
        <w:rPr>
          <w:sz w:val="24"/>
          <w:szCs w:val="24"/>
        </w:rPr>
        <w:t xml:space="preserve"> </w:t>
      </w:r>
    </w:p>
    <w:p w:rsidR="00F90F7C" w:rsidRPr="00CE3C6B" w:rsidRDefault="00F90F7C" w:rsidP="00F90F7C">
      <w:pPr>
        <w:jc w:val="center"/>
        <w:rPr>
          <w:rFonts w:asciiTheme="majorHAnsi" w:hAnsiTheme="majorHAnsi"/>
          <w:lang w:val="es-CL"/>
        </w:rPr>
      </w:pPr>
    </w:p>
    <w:p w:rsidR="00F90F7C" w:rsidRPr="00806ED6" w:rsidRDefault="00F90F7C" w:rsidP="00806ED6">
      <w:pPr>
        <w:spacing w:line="276" w:lineRule="auto"/>
        <w:jc w:val="both"/>
        <w:rPr>
          <w:rStyle w:val="Ttulodellibro"/>
          <w:rFonts w:asciiTheme="majorHAnsi" w:hAnsiTheme="majorHAnsi"/>
        </w:rPr>
      </w:pPr>
      <w:r w:rsidRPr="00806ED6">
        <w:rPr>
          <w:rStyle w:val="Ttulodellibro"/>
          <w:rFonts w:asciiTheme="majorHAnsi" w:hAnsiTheme="majorHAnsi"/>
        </w:rPr>
        <w:t>Antecedentes</w:t>
      </w:r>
    </w:p>
    <w:p w:rsidR="00F90F7C" w:rsidRPr="00806ED6" w:rsidRDefault="00F90F7C" w:rsidP="00806ED6">
      <w:pPr>
        <w:spacing w:line="276" w:lineRule="auto"/>
        <w:jc w:val="both"/>
        <w:rPr>
          <w:rFonts w:asciiTheme="majorHAnsi" w:hAnsiTheme="majorHAnsi"/>
        </w:rPr>
      </w:pPr>
    </w:p>
    <w:p w:rsidR="00F90F7C" w:rsidRDefault="007C3EF3" w:rsidP="00806ED6">
      <w:pPr>
        <w:spacing w:line="276" w:lineRule="auto"/>
        <w:jc w:val="both"/>
        <w:rPr>
          <w:rFonts w:asciiTheme="majorHAnsi" w:hAnsiTheme="majorHAnsi"/>
        </w:rPr>
      </w:pPr>
      <w:r>
        <w:rPr>
          <w:rFonts w:asciiTheme="majorHAnsi" w:hAnsiTheme="majorHAnsi"/>
        </w:rPr>
        <w:t>L</w:t>
      </w:r>
      <w:r w:rsidR="00F90F7C" w:rsidRPr="00806ED6">
        <w:rPr>
          <w:rFonts w:asciiTheme="majorHAnsi" w:hAnsiTheme="majorHAnsi"/>
        </w:rPr>
        <w:t>a Resolución n°4505 de 6 de noviembre 2014, autorizó modificaciones a la malla de las tres carreras de la FACSO. Entre estas modificaciones se incluye el Plan Común Optativo de Facultad  para el Cuarto Año de las carreras de Psicología, Sociología y Trabajo Social. La resolución facilita la flexibilización y la diversificación de la oferta al autorizar que los cursos se</w:t>
      </w:r>
      <w:r w:rsidR="00B91A10">
        <w:rPr>
          <w:rFonts w:asciiTheme="majorHAnsi" w:hAnsiTheme="majorHAnsi"/>
        </w:rPr>
        <w:t>an</w:t>
      </w:r>
      <w:r w:rsidR="00F90F7C" w:rsidRPr="00806ED6">
        <w:rPr>
          <w:rFonts w:asciiTheme="majorHAnsi" w:hAnsiTheme="majorHAnsi"/>
        </w:rPr>
        <w:t xml:space="preserve"> impartidos en un formato semestral</w:t>
      </w:r>
      <w:r w:rsidR="00B91A10">
        <w:rPr>
          <w:rFonts w:asciiTheme="majorHAnsi" w:hAnsiTheme="majorHAnsi"/>
        </w:rPr>
        <w:t>,</w:t>
      </w:r>
      <w:r w:rsidR="00F90F7C" w:rsidRPr="00806ED6">
        <w:rPr>
          <w:rFonts w:asciiTheme="majorHAnsi" w:hAnsiTheme="majorHAnsi"/>
        </w:rPr>
        <w:t xml:space="preserve"> permiti</w:t>
      </w:r>
      <w:r w:rsidR="0006149C">
        <w:rPr>
          <w:rFonts w:asciiTheme="majorHAnsi" w:hAnsiTheme="majorHAnsi"/>
        </w:rPr>
        <w:t>endo</w:t>
      </w:r>
      <w:r w:rsidR="00F90F7C" w:rsidRPr="00806ED6">
        <w:rPr>
          <w:rFonts w:asciiTheme="majorHAnsi" w:hAnsiTheme="majorHAnsi"/>
        </w:rPr>
        <w:t xml:space="preserve"> que se abran nuevas </w:t>
      </w:r>
      <w:r w:rsidR="00B91A10">
        <w:rPr>
          <w:rFonts w:asciiTheme="majorHAnsi" w:hAnsiTheme="majorHAnsi"/>
        </w:rPr>
        <w:t>opciones para los estudiantes</w:t>
      </w:r>
      <w:r w:rsidR="00F90F7C" w:rsidRPr="00806ED6">
        <w:rPr>
          <w:rFonts w:asciiTheme="majorHAnsi" w:hAnsiTheme="majorHAnsi"/>
        </w:rPr>
        <w:t>, incluyendo asignaturas que respondan a la realidad regional y a demandas de formación más específicas.</w:t>
      </w:r>
    </w:p>
    <w:p w:rsidR="00806ED6" w:rsidRDefault="00806ED6" w:rsidP="00806ED6">
      <w:pPr>
        <w:spacing w:line="276" w:lineRule="auto"/>
        <w:jc w:val="both"/>
        <w:rPr>
          <w:rFonts w:asciiTheme="majorHAnsi" w:hAnsiTheme="majorHAnsi"/>
        </w:rPr>
      </w:pPr>
    </w:p>
    <w:p w:rsidR="00806ED6" w:rsidRDefault="00806ED6" w:rsidP="00806ED6">
      <w:pPr>
        <w:pStyle w:val="Prrafodelista"/>
        <w:spacing w:after="200" w:line="276" w:lineRule="auto"/>
        <w:ind w:left="0"/>
        <w:jc w:val="both"/>
        <w:rPr>
          <w:rFonts w:asciiTheme="majorHAnsi" w:hAnsiTheme="majorHAnsi"/>
        </w:rPr>
      </w:pPr>
      <w:r w:rsidRPr="00806ED6">
        <w:rPr>
          <w:rFonts w:asciiTheme="majorHAnsi" w:hAnsiTheme="majorHAnsi"/>
        </w:rPr>
        <w:t xml:space="preserve">De acuerdo a lo resuelto por el Comité Curricular de la FACSO en reunión efectuada el 18 de noviembre de 2014, la Facultad </w:t>
      </w:r>
      <w:r>
        <w:rPr>
          <w:rFonts w:asciiTheme="majorHAnsi" w:hAnsiTheme="majorHAnsi"/>
        </w:rPr>
        <w:t xml:space="preserve">deberá </w:t>
      </w:r>
      <w:r w:rsidRPr="00806ED6">
        <w:rPr>
          <w:rFonts w:asciiTheme="majorHAnsi" w:hAnsiTheme="majorHAnsi"/>
        </w:rPr>
        <w:t xml:space="preserve">ofrecer al año un total de ocho cursos semestrales para los estudiantes de Cuarto Año en Santiago y de seis cursos semestrales en el caso de La Serena. En ambas sedes los estudiantes deberán optar por dos cursos </w:t>
      </w:r>
      <w:r w:rsidR="00F6553D">
        <w:rPr>
          <w:rFonts w:asciiTheme="majorHAnsi" w:hAnsiTheme="majorHAnsi"/>
        </w:rPr>
        <w:t xml:space="preserve">semestrales </w:t>
      </w:r>
      <w:r w:rsidRPr="00806ED6">
        <w:rPr>
          <w:rFonts w:asciiTheme="majorHAnsi" w:hAnsiTheme="majorHAnsi"/>
        </w:rPr>
        <w:t>durante el año académico. Los cursos son independientes entre sí, no tienen una progresión obligatoria, por tanto</w:t>
      </w:r>
      <w:r w:rsidR="009F3EFA">
        <w:rPr>
          <w:rFonts w:asciiTheme="majorHAnsi" w:hAnsiTheme="majorHAnsi"/>
        </w:rPr>
        <w:t>,</w:t>
      </w:r>
      <w:r w:rsidRPr="00806ED6">
        <w:rPr>
          <w:rFonts w:asciiTheme="majorHAnsi" w:hAnsiTheme="majorHAnsi"/>
        </w:rPr>
        <w:t xml:space="preserve"> los estudiantes de Cuarto Año pueden inscribirse en un curso cada semestre sin requisitos de secuencialidad.    </w:t>
      </w:r>
    </w:p>
    <w:p w:rsidR="00B867F1" w:rsidRPr="00B867F1" w:rsidRDefault="00B867F1" w:rsidP="00B867F1">
      <w:pPr>
        <w:spacing w:after="200" w:line="276" w:lineRule="auto"/>
        <w:jc w:val="both"/>
        <w:rPr>
          <w:rFonts w:asciiTheme="majorHAnsi" w:hAnsiTheme="majorHAnsi"/>
        </w:rPr>
      </w:pPr>
      <w:r w:rsidRPr="00B867F1">
        <w:rPr>
          <w:rFonts w:asciiTheme="majorHAnsi" w:hAnsiTheme="majorHAnsi"/>
        </w:rPr>
        <w:t>Para efectos de la inscripción de los estudiantes en los cursos</w:t>
      </w:r>
      <w:r>
        <w:rPr>
          <w:rFonts w:asciiTheme="majorHAnsi" w:hAnsiTheme="majorHAnsi"/>
        </w:rPr>
        <w:t>,</w:t>
      </w:r>
      <w:r w:rsidRPr="00B867F1">
        <w:rPr>
          <w:rFonts w:asciiTheme="majorHAnsi" w:hAnsiTheme="majorHAnsi"/>
        </w:rPr>
        <w:t xml:space="preserve"> el sistema UCEN ofrecerá </w:t>
      </w:r>
      <w:r w:rsidRPr="00D558CB">
        <w:rPr>
          <w:rFonts w:asciiTheme="majorHAnsi" w:hAnsiTheme="majorHAnsi"/>
        </w:rPr>
        <w:t xml:space="preserve">cuatro cursos semestrales en Santiago y </w:t>
      </w:r>
      <w:r w:rsidR="003B59C8" w:rsidRPr="003B59C8">
        <w:rPr>
          <w:rFonts w:asciiTheme="majorHAnsi" w:hAnsiTheme="majorHAnsi"/>
        </w:rPr>
        <w:t>tres</w:t>
      </w:r>
      <w:r w:rsidRPr="003B59C8">
        <w:rPr>
          <w:rFonts w:asciiTheme="majorHAnsi" w:hAnsiTheme="majorHAnsi"/>
        </w:rPr>
        <w:t xml:space="preserve"> cursos semestrales</w:t>
      </w:r>
      <w:r w:rsidRPr="00D558CB">
        <w:rPr>
          <w:rFonts w:asciiTheme="majorHAnsi" w:hAnsiTheme="majorHAnsi"/>
        </w:rPr>
        <w:t xml:space="preserve"> en La Serena; el</w:t>
      </w:r>
      <w:r w:rsidRPr="00B867F1">
        <w:rPr>
          <w:rFonts w:asciiTheme="majorHAnsi" w:hAnsiTheme="majorHAnsi"/>
        </w:rPr>
        <w:t xml:space="preserve"> cupo mínimo para la realización del curso son 10 estudiantes</w:t>
      </w:r>
      <w:r w:rsidR="00D558CB">
        <w:rPr>
          <w:rFonts w:asciiTheme="majorHAnsi" w:hAnsiTheme="majorHAnsi"/>
        </w:rPr>
        <w:t xml:space="preserve">. </w:t>
      </w:r>
      <w:r w:rsidRPr="00B867F1">
        <w:rPr>
          <w:rFonts w:asciiTheme="majorHAnsi" w:hAnsiTheme="majorHAnsi"/>
        </w:rPr>
        <w:t>En el caso que los cursos no cuente</w:t>
      </w:r>
      <w:r w:rsidR="00D558CB">
        <w:rPr>
          <w:rFonts w:asciiTheme="majorHAnsi" w:hAnsiTheme="majorHAnsi"/>
        </w:rPr>
        <w:t>n</w:t>
      </w:r>
      <w:r w:rsidRPr="00B867F1">
        <w:rPr>
          <w:rFonts w:asciiTheme="majorHAnsi" w:hAnsiTheme="majorHAnsi"/>
        </w:rPr>
        <w:t xml:space="preserve"> con suficientes inscritos en el primer semestre, podrán volver a ser ofrecidos en el segundo semestre, si</w:t>
      </w:r>
      <w:r w:rsidR="00B91A10">
        <w:rPr>
          <w:rFonts w:asciiTheme="majorHAnsi" w:hAnsiTheme="majorHAnsi"/>
        </w:rPr>
        <w:t>empre que</w:t>
      </w:r>
      <w:r w:rsidRPr="00B867F1">
        <w:rPr>
          <w:rFonts w:asciiTheme="majorHAnsi" w:hAnsiTheme="majorHAnsi"/>
        </w:rPr>
        <w:t xml:space="preserve"> el docente t</w:t>
      </w:r>
      <w:r w:rsidR="00B91A10">
        <w:rPr>
          <w:rFonts w:asciiTheme="majorHAnsi" w:hAnsiTheme="majorHAnsi"/>
        </w:rPr>
        <w:t>enga</w:t>
      </w:r>
      <w:r w:rsidRPr="00B867F1">
        <w:rPr>
          <w:rFonts w:asciiTheme="majorHAnsi" w:hAnsiTheme="majorHAnsi"/>
        </w:rPr>
        <w:t xml:space="preserve"> disponibilidad.</w:t>
      </w:r>
      <w:r w:rsidR="00D558CB">
        <w:rPr>
          <w:rFonts w:asciiTheme="majorHAnsi" w:hAnsiTheme="majorHAnsi"/>
        </w:rPr>
        <w:t xml:space="preserve"> </w:t>
      </w:r>
      <w:r w:rsidRPr="00B867F1">
        <w:rPr>
          <w:rFonts w:asciiTheme="majorHAnsi" w:hAnsiTheme="majorHAnsi"/>
        </w:rPr>
        <w:t xml:space="preserve">La oferta de los cursos se renovará </w:t>
      </w:r>
      <w:r w:rsidR="00835451">
        <w:rPr>
          <w:rFonts w:asciiTheme="majorHAnsi" w:hAnsiTheme="majorHAnsi"/>
        </w:rPr>
        <w:t>semestre a semestre</w:t>
      </w:r>
      <w:r w:rsidRPr="00B867F1">
        <w:rPr>
          <w:rFonts w:asciiTheme="majorHAnsi" w:hAnsiTheme="majorHAnsi"/>
        </w:rPr>
        <w:t>.</w:t>
      </w:r>
    </w:p>
    <w:p w:rsidR="007C3EF3" w:rsidRDefault="007C3EF3">
      <w:pPr>
        <w:rPr>
          <w:rFonts w:asciiTheme="majorHAnsi" w:hAnsiTheme="majorHAnsi" w:cs="Times New Roman"/>
        </w:rPr>
      </w:pPr>
      <w:r>
        <w:rPr>
          <w:rFonts w:asciiTheme="majorHAnsi" w:hAnsiTheme="majorHAnsi"/>
        </w:rPr>
        <w:br w:type="page"/>
      </w:r>
    </w:p>
    <w:p w:rsidR="00743F5F" w:rsidRPr="00806ED6" w:rsidRDefault="00743F5F" w:rsidP="001122B1">
      <w:pPr>
        <w:pStyle w:val="Sinespaciado"/>
        <w:rPr>
          <w:rStyle w:val="Ttulodellibro"/>
          <w:rFonts w:asciiTheme="majorHAnsi" w:hAnsiTheme="majorHAnsi"/>
        </w:rPr>
      </w:pPr>
      <w:r>
        <w:rPr>
          <w:rStyle w:val="Ttulodellibro"/>
          <w:rFonts w:asciiTheme="majorHAnsi" w:hAnsiTheme="majorHAnsi"/>
        </w:rPr>
        <w:lastRenderedPageBreak/>
        <w:t xml:space="preserve">Presentación de programas de curso </w:t>
      </w:r>
    </w:p>
    <w:p w:rsidR="00701BD3" w:rsidRDefault="003A0158" w:rsidP="00743F5F">
      <w:pPr>
        <w:pStyle w:val="NormalWeb"/>
        <w:jc w:val="both"/>
        <w:rPr>
          <w:rFonts w:asciiTheme="majorHAnsi" w:hAnsiTheme="majorHAnsi"/>
          <w:sz w:val="24"/>
          <w:szCs w:val="24"/>
        </w:rPr>
      </w:pPr>
      <w:r w:rsidRPr="002C44B3">
        <w:rPr>
          <w:rFonts w:asciiTheme="majorHAnsi" w:hAnsiTheme="majorHAnsi"/>
          <w:sz w:val="24"/>
          <w:szCs w:val="24"/>
        </w:rPr>
        <w:t xml:space="preserve">Podrán presentar cursos los académicos jornadas y los docentes hora de la Universidad. </w:t>
      </w:r>
      <w:r w:rsidR="00743F5F" w:rsidRPr="002C44B3">
        <w:rPr>
          <w:rFonts w:asciiTheme="majorHAnsi" w:hAnsiTheme="majorHAnsi"/>
          <w:sz w:val="24"/>
          <w:szCs w:val="24"/>
        </w:rPr>
        <w:t xml:space="preserve"> Los </w:t>
      </w:r>
      <w:r w:rsidR="009F3EFA">
        <w:rPr>
          <w:rFonts w:asciiTheme="majorHAnsi" w:hAnsiTheme="majorHAnsi"/>
          <w:sz w:val="24"/>
          <w:szCs w:val="24"/>
        </w:rPr>
        <w:t xml:space="preserve">programas </w:t>
      </w:r>
      <w:r w:rsidR="00743F5F" w:rsidRPr="002C44B3">
        <w:rPr>
          <w:rFonts w:asciiTheme="majorHAnsi" w:hAnsiTheme="majorHAnsi"/>
          <w:sz w:val="24"/>
          <w:szCs w:val="24"/>
        </w:rPr>
        <w:t xml:space="preserve">deben </w:t>
      </w:r>
      <w:r w:rsidR="00B91A10">
        <w:rPr>
          <w:rFonts w:asciiTheme="majorHAnsi" w:hAnsiTheme="majorHAnsi"/>
          <w:sz w:val="24"/>
          <w:szCs w:val="24"/>
        </w:rPr>
        <w:t>tener</w:t>
      </w:r>
      <w:r w:rsidR="00743F5F" w:rsidRPr="002C44B3">
        <w:rPr>
          <w:rFonts w:asciiTheme="majorHAnsi" w:hAnsiTheme="majorHAnsi"/>
          <w:sz w:val="24"/>
          <w:szCs w:val="24"/>
        </w:rPr>
        <w:t xml:space="preserve"> </w:t>
      </w:r>
      <w:r w:rsidR="009F3EFA">
        <w:rPr>
          <w:rFonts w:asciiTheme="majorHAnsi" w:hAnsiTheme="majorHAnsi"/>
          <w:sz w:val="24"/>
          <w:szCs w:val="24"/>
        </w:rPr>
        <w:t>un enfoque interdisciplinario</w:t>
      </w:r>
      <w:r w:rsidR="00B91A10">
        <w:rPr>
          <w:rFonts w:asciiTheme="majorHAnsi" w:hAnsiTheme="majorHAnsi"/>
          <w:sz w:val="24"/>
          <w:szCs w:val="24"/>
        </w:rPr>
        <w:t xml:space="preserve">, </w:t>
      </w:r>
      <w:r w:rsidR="00B91A10" w:rsidRPr="00DA36D5">
        <w:rPr>
          <w:rFonts w:asciiTheme="majorHAnsi" w:hAnsiTheme="majorHAnsi"/>
          <w:sz w:val="24"/>
          <w:szCs w:val="24"/>
        </w:rPr>
        <w:t>incluir</w:t>
      </w:r>
      <w:r w:rsidR="00D676C9" w:rsidRPr="00DA36D5">
        <w:rPr>
          <w:rFonts w:asciiTheme="majorHAnsi" w:hAnsiTheme="majorHAnsi"/>
          <w:sz w:val="24"/>
          <w:szCs w:val="24"/>
        </w:rPr>
        <w:t xml:space="preserve"> </w:t>
      </w:r>
      <w:r w:rsidR="00B91A10" w:rsidRPr="00DA36D5">
        <w:rPr>
          <w:rFonts w:asciiTheme="majorHAnsi" w:hAnsiTheme="majorHAnsi"/>
          <w:sz w:val="24"/>
          <w:szCs w:val="24"/>
        </w:rPr>
        <w:t xml:space="preserve">estratégicas </w:t>
      </w:r>
      <w:r w:rsidR="00D676C9" w:rsidRPr="00DA36D5">
        <w:rPr>
          <w:rFonts w:asciiTheme="majorHAnsi" w:hAnsiTheme="majorHAnsi"/>
          <w:sz w:val="24"/>
          <w:szCs w:val="24"/>
        </w:rPr>
        <w:t>metodológicas de aplicación práctica</w:t>
      </w:r>
      <w:r w:rsidR="009F3EFA" w:rsidRPr="00DA36D5">
        <w:rPr>
          <w:rFonts w:asciiTheme="majorHAnsi" w:hAnsiTheme="majorHAnsi"/>
          <w:sz w:val="24"/>
          <w:szCs w:val="24"/>
        </w:rPr>
        <w:t xml:space="preserve"> y estar referidos a temáticas </w:t>
      </w:r>
      <w:r w:rsidR="00743F5F" w:rsidRPr="00DA36D5">
        <w:rPr>
          <w:rFonts w:asciiTheme="majorHAnsi" w:hAnsiTheme="majorHAnsi"/>
          <w:sz w:val="24"/>
          <w:szCs w:val="24"/>
        </w:rPr>
        <w:t>que complemente</w:t>
      </w:r>
      <w:r w:rsidR="00743F5F" w:rsidRPr="002C44B3">
        <w:rPr>
          <w:rFonts w:asciiTheme="majorHAnsi" w:hAnsiTheme="majorHAnsi"/>
          <w:sz w:val="24"/>
          <w:szCs w:val="24"/>
        </w:rPr>
        <w:t>n la formación de los estudiantes</w:t>
      </w:r>
      <w:r w:rsidR="009F3EFA">
        <w:rPr>
          <w:rFonts w:asciiTheme="majorHAnsi" w:hAnsiTheme="majorHAnsi"/>
          <w:sz w:val="24"/>
          <w:szCs w:val="24"/>
        </w:rPr>
        <w:t xml:space="preserve"> en el ámbito de las Ciencias Sociales. </w:t>
      </w:r>
    </w:p>
    <w:p w:rsidR="00743F5F" w:rsidRPr="002C44B3" w:rsidRDefault="009F3EFA" w:rsidP="00743F5F">
      <w:pPr>
        <w:pStyle w:val="NormalWeb"/>
        <w:jc w:val="both"/>
        <w:rPr>
          <w:rFonts w:asciiTheme="majorHAnsi" w:hAnsiTheme="majorHAnsi"/>
          <w:sz w:val="24"/>
          <w:szCs w:val="24"/>
        </w:rPr>
      </w:pPr>
      <w:r>
        <w:rPr>
          <w:rFonts w:asciiTheme="majorHAnsi" w:hAnsiTheme="majorHAnsi"/>
          <w:sz w:val="24"/>
          <w:szCs w:val="24"/>
        </w:rPr>
        <w:t>Las escuelas de las tres carreras que conforman la FACSO han definido ejes temáticos</w:t>
      </w:r>
      <w:r w:rsidR="00701BD3">
        <w:rPr>
          <w:rFonts w:asciiTheme="majorHAnsi" w:hAnsiTheme="majorHAnsi"/>
          <w:sz w:val="24"/>
          <w:szCs w:val="24"/>
        </w:rPr>
        <w:t xml:space="preserve"> (cfr.</w:t>
      </w:r>
      <w:r w:rsidR="00701BD3" w:rsidRPr="00701BD3">
        <w:rPr>
          <w:rFonts w:asciiTheme="majorHAnsi" w:hAnsiTheme="majorHAnsi"/>
          <w:sz w:val="24"/>
          <w:szCs w:val="24"/>
        </w:rPr>
        <w:t xml:space="preserve"> </w:t>
      </w:r>
      <w:r w:rsidR="00701BD3">
        <w:rPr>
          <w:rFonts w:asciiTheme="majorHAnsi" w:hAnsiTheme="majorHAnsi"/>
          <w:sz w:val="24"/>
          <w:szCs w:val="24"/>
        </w:rPr>
        <w:t>Anexo 1 “</w:t>
      </w:r>
      <w:r w:rsidR="00701BD3" w:rsidRPr="002C44B3">
        <w:rPr>
          <w:rFonts w:asciiTheme="majorHAnsi" w:hAnsiTheme="majorHAnsi"/>
          <w:i/>
          <w:sz w:val="24"/>
          <w:szCs w:val="24"/>
        </w:rPr>
        <w:t>Enfoque y temáticas a las que deben responder los programas</w:t>
      </w:r>
      <w:r w:rsidR="00701BD3">
        <w:rPr>
          <w:rFonts w:asciiTheme="majorHAnsi" w:hAnsiTheme="majorHAnsi"/>
          <w:sz w:val="24"/>
          <w:szCs w:val="24"/>
        </w:rPr>
        <w:t xml:space="preserve">”), </w:t>
      </w:r>
      <w:r w:rsidR="00743F5F" w:rsidRPr="002C44B3">
        <w:rPr>
          <w:rFonts w:asciiTheme="majorHAnsi" w:hAnsiTheme="majorHAnsi"/>
          <w:sz w:val="24"/>
          <w:szCs w:val="24"/>
        </w:rPr>
        <w:t>Para la elaboración de los programas es requisito utilizar el formato proporcionado  por la Vicerrectoría Académica de la U</w:t>
      </w:r>
      <w:r w:rsidR="002C44B3" w:rsidRPr="002C44B3">
        <w:rPr>
          <w:rFonts w:asciiTheme="majorHAnsi" w:hAnsiTheme="majorHAnsi"/>
          <w:sz w:val="24"/>
          <w:szCs w:val="24"/>
        </w:rPr>
        <w:t xml:space="preserve">niversidad </w:t>
      </w:r>
      <w:r w:rsidR="00743F5F" w:rsidRPr="002C44B3">
        <w:rPr>
          <w:rFonts w:asciiTheme="majorHAnsi" w:hAnsiTheme="majorHAnsi"/>
          <w:sz w:val="24"/>
          <w:szCs w:val="24"/>
        </w:rPr>
        <w:t>e incluir una programación</w:t>
      </w:r>
      <w:r w:rsidR="00DA36D5">
        <w:rPr>
          <w:rFonts w:asciiTheme="majorHAnsi" w:hAnsiTheme="majorHAnsi"/>
          <w:sz w:val="24"/>
          <w:szCs w:val="24"/>
        </w:rPr>
        <w:t xml:space="preserve"> tentativa</w:t>
      </w:r>
      <w:r w:rsidR="00743F5F" w:rsidRPr="002C44B3">
        <w:rPr>
          <w:rFonts w:asciiTheme="majorHAnsi" w:hAnsiTheme="majorHAnsi"/>
          <w:sz w:val="24"/>
          <w:szCs w:val="24"/>
        </w:rPr>
        <w:t xml:space="preserve"> en detalle que señale la sesión, el tema que abordará y las actividades que desarrollará</w:t>
      </w:r>
      <w:r w:rsidR="002C44B3">
        <w:rPr>
          <w:rFonts w:asciiTheme="majorHAnsi" w:hAnsiTheme="majorHAnsi"/>
          <w:sz w:val="24"/>
          <w:szCs w:val="24"/>
        </w:rPr>
        <w:t xml:space="preserve"> (cfr. Anexo 2 “</w:t>
      </w:r>
      <w:r w:rsidR="002C44B3" w:rsidRPr="002C44B3">
        <w:rPr>
          <w:rFonts w:asciiTheme="majorHAnsi" w:hAnsiTheme="majorHAnsi"/>
          <w:i/>
          <w:sz w:val="24"/>
          <w:szCs w:val="24"/>
        </w:rPr>
        <w:t>Formato de Programa de curso</w:t>
      </w:r>
      <w:r w:rsidR="002C44B3">
        <w:rPr>
          <w:rFonts w:asciiTheme="majorHAnsi" w:hAnsiTheme="majorHAnsi"/>
          <w:sz w:val="24"/>
          <w:szCs w:val="24"/>
        </w:rPr>
        <w:t xml:space="preserve">”). </w:t>
      </w:r>
      <w:r w:rsidR="0006149C">
        <w:rPr>
          <w:rFonts w:asciiTheme="majorHAnsi" w:hAnsiTheme="majorHAnsi"/>
          <w:sz w:val="24"/>
          <w:szCs w:val="24"/>
        </w:rPr>
        <w:t>L</w:t>
      </w:r>
      <w:r w:rsidR="002C44B3">
        <w:rPr>
          <w:rFonts w:asciiTheme="majorHAnsi" w:hAnsiTheme="majorHAnsi"/>
          <w:sz w:val="24"/>
          <w:szCs w:val="24"/>
        </w:rPr>
        <w:t>os programas aprobados para ser impartidos serán de propiedad intelectual de la Universidad.</w:t>
      </w:r>
    </w:p>
    <w:p w:rsidR="00743F5F" w:rsidRDefault="00743F5F" w:rsidP="00743F5F">
      <w:pPr>
        <w:jc w:val="both"/>
      </w:pPr>
    </w:p>
    <w:p w:rsidR="002C44B3" w:rsidRDefault="003E3813" w:rsidP="002C44B3">
      <w:pPr>
        <w:spacing w:line="276" w:lineRule="auto"/>
        <w:jc w:val="both"/>
        <w:rPr>
          <w:rStyle w:val="Ttulodellibro"/>
          <w:rFonts w:asciiTheme="majorHAnsi" w:hAnsiTheme="majorHAnsi"/>
        </w:rPr>
      </w:pPr>
      <w:r>
        <w:rPr>
          <w:rStyle w:val="Ttulodellibro"/>
          <w:rFonts w:asciiTheme="majorHAnsi" w:hAnsiTheme="majorHAnsi"/>
        </w:rPr>
        <w:t>Plazos y p</w:t>
      </w:r>
      <w:r w:rsidR="002C44B3">
        <w:rPr>
          <w:rStyle w:val="Ttulodellibro"/>
          <w:rFonts w:asciiTheme="majorHAnsi" w:hAnsiTheme="majorHAnsi"/>
        </w:rPr>
        <w:t xml:space="preserve">rocedimientos para la selección de los cursos que se ofrecerán </w:t>
      </w:r>
    </w:p>
    <w:p w:rsidR="002C44B3" w:rsidRDefault="002C44B3" w:rsidP="00743F5F">
      <w:pPr>
        <w:jc w:val="both"/>
      </w:pPr>
    </w:p>
    <w:p w:rsidR="00D676C9" w:rsidRDefault="002234D8" w:rsidP="00D676C9">
      <w:pPr>
        <w:spacing w:after="200" w:line="276" w:lineRule="auto"/>
        <w:jc w:val="both"/>
        <w:rPr>
          <w:rFonts w:asciiTheme="majorHAnsi" w:hAnsiTheme="majorHAnsi"/>
        </w:rPr>
      </w:pPr>
      <w:r>
        <w:rPr>
          <w:rFonts w:asciiTheme="majorHAnsi" w:hAnsiTheme="majorHAnsi"/>
        </w:rPr>
        <w:t>Todos los semestres los cursos optativos deben ser concursados, para tal efecto e</w:t>
      </w:r>
      <w:r w:rsidR="00701BD3">
        <w:rPr>
          <w:rFonts w:asciiTheme="majorHAnsi" w:hAnsiTheme="majorHAnsi"/>
        </w:rPr>
        <w:t>l comité curricular de la FACSO acordó el siguiente procedimiento</w:t>
      </w:r>
      <w:r w:rsidR="00D676C9">
        <w:rPr>
          <w:rFonts w:asciiTheme="majorHAnsi" w:hAnsiTheme="majorHAnsi"/>
        </w:rPr>
        <w:t>.</w:t>
      </w:r>
    </w:p>
    <w:p w:rsidR="00701BD3" w:rsidRPr="00D676C9" w:rsidRDefault="00701BD3" w:rsidP="00D676C9">
      <w:pPr>
        <w:pStyle w:val="Prrafodelista"/>
        <w:numPr>
          <w:ilvl w:val="0"/>
          <w:numId w:val="5"/>
        </w:numPr>
        <w:spacing w:after="200" w:line="276" w:lineRule="auto"/>
        <w:jc w:val="both"/>
        <w:rPr>
          <w:rFonts w:asciiTheme="majorHAnsi" w:hAnsiTheme="majorHAnsi"/>
        </w:rPr>
      </w:pPr>
      <w:r w:rsidRPr="00D676C9">
        <w:rPr>
          <w:rFonts w:asciiTheme="majorHAnsi" w:hAnsiTheme="majorHAnsi"/>
        </w:rPr>
        <w:t xml:space="preserve">Las orientaciones </w:t>
      </w:r>
      <w:r w:rsidR="00743F5F" w:rsidRPr="00D676C9">
        <w:rPr>
          <w:rFonts w:asciiTheme="majorHAnsi" w:hAnsiTheme="majorHAnsi"/>
        </w:rPr>
        <w:t>para la elaboración de los programas optativos de Facultad estarán disponibles el</w:t>
      </w:r>
      <w:r w:rsidR="00D676C9">
        <w:rPr>
          <w:rFonts w:asciiTheme="majorHAnsi" w:hAnsiTheme="majorHAnsi"/>
        </w:rPr>
        <w:t xml:space="preserve"> </w:t>
      </w:r>
      <w:r w:rsidR="00D676C9" w:rsidRPr="00DA36D5">
        <w:rPr>
          <w:rFonts w:asciiTheme="majorHAnsi" w:hAnsiTheme="majorHAnsi"/>
        </w:rPr>
        <w:t>25 de noviembre de 2016</w:t>
      </w:r>
      <w:r w:rsidRPr="00DA36D5">
        <w:rPr>
          <w:rFonts w:asciiTheme="majorHAnsi" w:hAnsiTheme="majorHAnsi"/>
        </w:rPr>
        <w:t>.</w:t>
      </w:r>
    </w:p>
    <w:p w:rsidR="00743F5F" w:rsidRPr="00DA36D5" w:rsidRDefault="00701BD3" w:rsidP="0013614F">
      <w:pPr>
        <w:pStyle w:val="Prrafodelista"/>
        <w:numPr>
          <w:ilvl w:val="0"/>
          <w:numId w:val="5"/>
        </w:numPr>
        <w:spacing w:after="200" w:line="276" w:lineRule="auto"/>
        <w:jc w:val="both"/>
        <w:rPr>
          <w:rFonts w:asciiTheme="majorHAnsi" w:hAnsiTheme="majorHAnsi"/>
        </w:rPr>
      </w:pPr>
      <w:r w:rsidRPr="00CC5F7C">
        <w:rPr>
          <w:rFonts w:asciiTheme="majorHAnsi" w:hAnsiTheme="majorHAnsi"/>
          <w:b/>
        </w:rPr>
        <w:t>L</w:t>
      </w:r>
      <w:r w:rsidR="00743F5F" w:rsidRPr="00CC5F7C">
        <w:rPr>
          <w:rFonts w:asciiTheme="majorHAnsi" w:hAnsiTheme="majorHAnsi"/>
          <w:b/>
        </w:rPr>
        <w:t xml:space="preserve">os programas serán recibidos por </w:t>
      </w:r>
      <w:r w:rsidR="004606F0" w:rsidRPr="004606F0">
        <w:rPr>
          <w:rFonts w:asciiTheme="majorHAnsi" w:hAnsiTheme="majorHAnsi"/>
          <w:b/>
        </w:rPr>
        <w:t>Secretaria Ejecutiva</w:t>
      </w:r>
      <w:r w:rsidR="004606F0">
        <w:rPr>
          <w:rFonts w:asciiTheme="majorHAnsi" w:hAnsiTheme="majorHAnsi"/>
        </w:rPr>
        <w:t xml:space="preserve"> d</w:t>
      </w:r>
      <w:r w:rsidR="00743F5F" w:rsidRPr="00CC5F7C">
        <w:rPr>
          <w:rFonts w:asciiTheme="majorHAnsi" w:hAnsiTheme="majorHAnsi"/>
          <w:b/>
        </w:rPr>
        <w:t xml:space="preserve">el  </w:t>
      </w:r>
      <w:r w:rsidR="00BC1346" w:rsidRPr="00CC5F7C">
        <w:rPr>
          <w:rFonts w:asciiTheme="majorHAnsi" w:hAnsiTheme="majorHAnsi"/>
          <w:b/>
        </w:rPr>
        <w:t>C</w:t>
      </w:r>
      <w:r w:rsidR="00743F5F" w:rsidRPr="00CC5F7C">
        <w:rPr>
          <w:rFonts w:asciiTheme="majorHAnsi" w:hAnsiTheme="majorHAnsi"/>
          <w:b/>
        </w:rPr>
        <w:t>omité Curricular de la Facultad hasta el</w:t>
      </w:r>
      <w:r w:rsidR="002234D8" w:rsidRPr="00CC5F7C">
        <w:rPr>
          <w:rFonts w:asciiTheme="majorHAnsi" w:hAnsiTheme="majorHAnsi"/>
          <w:b/>
        </w:rPr>
        <w:t xml:space="preserve"> </w:t>
      </w:r>
      <w:r w:rsidR="0013614F" w:rsidRPr="00CC5F7C">
        <w:rPr>
          <w:rFonts w:asciiTheme="majorHAnsi" w:hAnsiTheme="majorHAnsi"/>
          <w:b/>
        </w:rPr>
        <w:t xml:space="preserve"> </w:t>
      </w:r>
      <w:r w:rsidR="00D676C9" w:rsidRPr="00DA36D5">
        <w:rPr>
          <w:rFonts w:asciiTheme="majorHAnsi" w:hAnsiTheme="majorHAnsi"/>
          <w:b/>
        </w:rPr>
        <w:t>23 de diciembre de 2016</w:t>
      </w:r>
      <w:r w:rsidR="004606F0">
        <w:rPr>
          <w:rFonts w:asciiTheme="majorHAnsi" w:hAnsiTheme="majorHAnsi"/>
          <w:b/>
        </w:rPr>
        <w:t xml:space="preserve"> a las 12.00 hrs.</w:t>
      </w:r>
      <w:r w:rsidR="00CC5F7C">
        <w:rPr>
          <w:rFonts w:asciiTheme="majorHAnsi" w:hAnsiTheme="majorHAnsi"/>
        </w:rPr>
        <w:t>, al email (</w:t>
      </w:r>
      <w:hyperlink r:id="rId11" w:history="1">
        <w:r w:rsidR="00AC123F" w:rsidRPr="00B15849">
          <w:rPr>
            <w:rStyle w:val="Hipervnculo"/>
            <w:rFonts w:asciiTheme="majorHAnsi" w:hAnsiTheme="majorHAnsi"/>
          </w:rPr>
          <w:t>aduranzu@ucentral.cl</w:t>
        </w:r>
      </w:hyperlink>
      <w:r w:rsidR="00CC5F7C">
        <w:rPr>
          <w:rFonts w:asciiTheme="majorHAnsi" w:hAnsiTheme="majorHAnsi"/>
        </w:rPr>
        <w:t>)</w:t>
      </w:r>
      <w:r w:rsidR="002234D8">
        <w:rPr>
          <w:rFonts w:asciiTheme="majorHAnsi" w:hAnsiTheme="majorHAnsi"/>
        </w:rPr>
        <w:t>.</w:t>
      </w:r>
      <w:r w:rsidR="00BC1346">
        <w:rPr>
          <w:rFonts w:asciiTheme="majorHAnsi" w:hAnsiTheme="majorHAnsi"/>
        </w:rPr>
        <w:t xml:space="preserve"> </w:t>
      </w:r>
      <w:r w:rsidR="00D676C9">
        <w:rPr>
          <w:rFonts w:asciiTheme="majorHAnsi" w:hAnsiTheme="majorHAnsi"/>
        </w:rPr>
        <w:t>E</w:t>
      </w:r>
      <w:r w:rsidR="00743F5F" w:rsidRPr="0013614F">
        <w:rPr>
          <w:rFonts w:asciiTheme="majorHAnsi" w:hAnsiTheme="majorHAnsi"/>
        </w:rPr>
        <w:t xml:space="preserve">l Comité Curricular, sobre la base de una pauta de evaluación construida en referencia a los criterios de elaboración de los programas, realizará </w:t>
      </w:r>
      <w:r w:rsidR="00D676C9">
        <w:rPr>
          <w:rFonts w:asciiTheme="majorHAnsi" w:hAnsiTheme="majorHAnsi"/>
        </w:rPr>
        <w:t xml:space="preserve">la </w:t>
      </w:r>
      <w:r w:rsidR="00743F5F" w:rsidRPr="0013614F">
        <w:rPr>
          <w:rFonts w:asciiTheme="majorHAnsi" w:hAnsiTheme="majorHAnsi"/>
        </w:rPr>
        <w:t>selección</w:t>
      </w:r>
      <w:r w:rsidR="008A2743" w:rsidRPr="0013614F">
        <w:rPr>
          <w:rFonts w:asciiTheme="majorHAnsi" w:hAnsiTheme="majorHAnsi"/>
        </w:rPr>
        <w:t xml:space="preserve"> de propuestas</w:t>
      </w:r>
      <w:r w:rsidR="00D676C9">
        <w:rPr>
          <w:rFonts w:asciiTheme="majorHAnsi" w:hAnsiTheme="majorHAnsi"/>
        </w:rPr>
        <w:t xml:space="preserve"> entre el </w:t>
      </w:r>
      <w:r w:rsidR="00D676C9" w:rsidRPr="00DA36D5">
        <w:rPr>
          <w:rFonts w:asciiTheme="majorHAnsi" w:hAnsiTheme="majorHAnsi"/>
        </w:rPr>
        <w:t>2 y 13 de enero de 2017</w:t>
      </w:r>
      <w:r w:rsidR="00BC1346" w:rsidRPr="00DA36D5">
        <w:rPr>
          <w:rFonts w:asciiTheme="majorHAnsi" w:hAnsiTheme="majorHAnsi"/>
        </w:rPr>
        <w:t>.</w:t>
      </w:r>
    </w:p>
    <w:p w:rsidR="00BC1346" w:rsidRPr="00DA36D5" w:rsidRDefault="00D676C9" w:rsidP="00835451">
      <w:pPr>
        <w:pStyle w:val="Prrafodelista"/>
        <w:numPr>
          <w:ilvl w:val="0"/>
          <w:numId w:val="5"/>
        </w:numPr>
        <w:shd w:val="clear" w:color="auto" w:fill="FFFFFF"/>
        <w:spacing w:before="100" w:beforeAutospacing="1" w:after="100" w:afterAutospacing="1" w:line="276" w:lineRule="auto"/>
        <w:jc w:val="both"/>
        <w:rPr>
          <w:rFonts w:asciiTheme="majorHAnsi" w:eastAsia="Times New Roman" w:hAnsiTheme="majorHAnsi" w:cs="Arial"/>
          <w:color w:val="222222"/>
          <w:sz w:val="22"/>
          <w:szCs w:val="22"/>
          <w:lang w:val="es-CL" w:eastAsia="es-CL"/>
        </w:rPr>
      </w:pPr>
      <w:r w:rsidRPr="00DA36D5">
        <w:rPr>
          <w:rFonts w:asciiTheme="majorHAnsi" w:hAnsiTheme="majorHAnsi"/>
        </w:rPr>
        <w:t>Los resultados del concurso serán informados el 13 de enero, e</w:t>
      </w:r>
      <w:r w:rsidR="00743F5F" w:rsidRPr="00DA36D5">
        <w:rPr>
          <w:rFonts w:asciiTheme="majorHAnsi" w:hAnsiTheme="majorHAnsi"/>
        </w:rPr>
        <w:t>l comité curricular podrá sugerir modificaciones o ajustes a los programas seleccionados, con el propósito de mejorar su pertinencia y calidad</w:t>
      </w:r>
      <w:r w:rsidR="00353488" w:rsidRPr="00DA36D5">
        <w:rPr>
          <w:rFonts w:asciiTheme="majorHAnsi" w:hAnsiTheme="majorHAnsi"/>
        </w:rPr>
        <w:t xml:space="preserve">. </w:t>
      </w:r>
      <w:r w:rsidRPr="00DA36D5">
        <w:rPr>
          <w:rFonts w:asciiTheme="majorHAnsi" w:hAnsiTheme="majorHAnsi"/>
        </w:rPr>
        <w:t>L</w:t>
      </w:r>
      <w:r w:rsidR="00353488" w:rsidRPr="00DA36D5">
        <w:rPr>
          <w:rFonts w:asciiTheme="majorHAnsi" w:hAnsiTheme="majorHAnsi"/>
        </w:rPr>
        <w:t xml:space="preserve">as </w:t>
      </w:r>
      <w:r w:rsidR="00BC1346" w:rsidRPr="00DA36D5">
        <w:rPr>
          <w:rFonts w:asciiTheme="majorHAnsi" w:hAnsiTheme="majorHAnsi"/>
        </w:rPr>
        <w:t>adecuaciones</w:t>
      </w:r>
      <w:r w:rsidR="00353488" w:rsidRPr="00DA36D5">
        <w:rPr>
          <w:rFonts w:asciiTheme="majorHAnsi" w:hAnsiTheme="majorHAnsi"/>
        </w:rPr>
        <w:t xml:space="preserve"> </w:t>
      </w:r>
      <w:r w:rsidRPr="00DA36D5">
        <w:rPr>
          <w:rFonts w:asciiTheme="majorHAnsi" w:hAnsiTheme="majorHAnsi"/>
        </w:rPr>
        <w:t>deberán realizarse entre el 16 y 20 de enero de 2017</w:t>
      </w:r>
      <w:r w:rsidR="00B30B03" w:rsidRPr="00DA36D5">
        <w:rPr>
          <w:rFonts w:asciiTheme="majorHAnsi" w:hAnsiTheme="majorHAnsi"/>
        </w:rPr>
        <w:t>.</w:t>
      </w:r>
    </w:p>
    <w:p w:rsidR="00B30B03" w:rsidRPr="002C77FD" w:rsidRDefault="00B30B03" w:rsidP="00835451">
      <w:pPr>
        <w:pStyle w:val="Prrafodelista"/>
        <w:numPr>
          <w:ilvl w:val="0"/>
          <w:numId w:val="5"/>
        </w:numPr>
        <w:shd w:val="clear" w:color="auto" w:fill="FFFFFF"/>
        <w:spacing w:before="100" w:beforeAutospacing="1" w:after="100" w:afterAutospacing="1" w:line="276" w:lineRule="auto"/>
        <w:jc w:val="both"/>
        <w:rPr>
          <w:rFonts w:asciiTheme="majorHAnsi" w:eastAsia="Times New Roman" w:hAnsiTheme="majorHAnsi" w:cs="Arial"/>
          <w:color w:val="222222"/>
          <w:sz w:val="22"/>
          <w:szCs w:val="22"/>
          <w:lang w:val="es-CL" w:eastAsia="es-CL"/>
        </w:rPr>
      </w:pPr>
      <w:r w:rsidRPr="002C77FD">
        <w:rPr>
          <w:rFonts w:asciiTheme="majorHAnsi" w:hAnsiTheme="majorHAnsi"/>
          <w:lang w:val="es-CL"/>
        </w:rPr>
        <w:t xml:space="preserve">Cada docente podrá postular un máximo de </w:t>
      </w:r>
      <w:r w:rsidR="002C77FD">
        <w:rPr>
          <w:rFonts w:asciiTheme="majorHAnsi" w:hAnsiTheme="majorHAnsi"/>
          <w:lang w:val="es-CL"/>
        </w:rPr>
        <w:t xml:space="preserve">dos </w:t>
      </w:r>
      <w:r w:rsidRPr="002C77FD">
        <w:rPr>
          <w:rFonts w:asciiTheme="majorHAnsi" w:hAnsiTheme="majorHAnsi"/>
          <w:lang w:val="es-CL"/>
        </w:rPr>
        <w:t>cursos optativos</w:t>
      </w:r>
      <w:r w:rsidR="00EE5F31" w:rsidRPr="002C77FD">
        <w:rPr>
          <w:rFonts w:asciiTheme="majorHAnsi" w:hAnsiTheme="majorHAnsi"/>
          <w:lang w:val="es-CL"/>
        </w:rPr>
        <w:t xml:space="preserve"> para cada sede</w:t>
      </w:r>
      <w:r w:rsidRPr="002C77FD">
        <w:rPr>
          <w:rFonts w:asciiTheme="majorHAnsi" w:hAnsiTheme="majorHAnsi"/>
          <w:lang w:val="es-CL"/>
        </w:rPr>
        <w:t xml:space="preserve">, </w:t>
      </w:r>
      <w:r w:rsidR="002C77FD">
        <w:rPr>
          <w:rFonts w:asciiTheme="majorHAnsi" w:hAnsiTheme="majorHAnsi"/>
          <w:lang w:val="es-CL"/>
        </w:rPr>
        <w:t xml:space="preserve">no obstante, solo se adjudicará uno </w:t>
      </w:r>
      <w:r w:rsidR="00EE5F31" w:rsidRPr="002C77FD">
        <w:rPr>
          <w:rFonts w:asciiTheme="majorHAnsi" w:hAnsiTheme="majorHAnsi"/>
          <w:lang w:val="es-CL"/>
        </w:rPr>
        <w:t>en cada sede</w:t>
      </w:r>
      <w:r w:rsidRPr="002C77FD">
        <w:rPr>
          <w:rFonts w:asciiTheme="majorHAnsi" w:hAnsiTheme="majorHAnsi"/>
          <w:lang w:val="es-CL"/>
        </w:rPr>
        <w:t xml:space="preserve">. </w:t>
      </w:r>
    </w:p>
    <w:p w:rsidR="00BC1346" w:rsidRPr="00AC123F" w:rsidRDefault="00BC1346" w:rsidP="00835451">
      <w:pPr>
        <w:pStyle w:val="Prrafodelista"/>
        <w:numPr>
          <w:ilvl w:val="0"/>
          <w:numId w:val="5"/>
        </w:numPr>
        <w:shd w:val="clear" w:color="auto" w:fill="FFFFFF"/>
        <w:spacing w:before="100" w:beforeAutospacing="1" w:after="100" w:afterAutospacing="1" w:line="276" w:lineRule="auto"/>
        <w:jc w:val="both"/>
        <w:rPr>
          <w:rFonts w:asciiTheme="majorHAnsi" w:eastAsia="Times New Roman" w:hAnsiTheme="majorHAnsi" w:cs="Arial"/>
          <w:color w:val="222222"/>
          <w:szCs w:val="22"/>
          <w:lang w:val="es-CL" w:eastAsia="es-CL"/>
        </w:rPr>
      </w:pPr>
      <w:r w:rsidRPr="00AC123F">
        <w:rPr>
          <w:rFonts w:asciiTheme="majorHAnsi" w:eastAsia="Times New Roman" w:hAnsiTheme="majorHAnsi" w:cs="Arial"/>
          <w:color w:val="222222"/>
          <w:szCs w:val="22"/>
          <w:lang w:val="es-CL" w:eastAsia="es-CL"/>
        </w:rPr>
        <w:t xml:space="preserve">Envío a Dirección de Gestión Curricular </w:t>
      </w:r>
      <w:r w:rsidR="002C77FD">
        <w:rPr>
          <w:rFonts w:asciiTheme="majorHAnsi" w:eastAsia="Times New Roman" w:hAnsiTheme="majorHAnsi" w:cs="Arial"/>
          <w:color w:val="222222"/>
          <w:szCs w:val="22"/>
          <w:lang w:val="es-CL" w:eastAsia="es-CL"/>
        </w:rPr>
        <w:t>de la Vicerrectoría Académica, de los programas de los cursos optativos el 22 de enero de 2017</w:t>
      </w:r>
      <w:r w:rsidR="00353488" w:rsidRPr="002C77FD">
        <w:rPr>
          <w:rFonts w:asciiTheme="majorHAnsi" w:eastAsia="Times New Roman" w:hAnsiTheme="majorHAnsi" w:cs="Arial"/>
          <w:color w:val="222222"/>
          <w:szCs w:val="22"/>
          <w:lang w:val="es-CL" w:eastAsia="es-CL"/>
        </w:rPr>
        <w:t>.</w:t>
      </w:r>
    </w:p>
    <w:p w:rsidR="00BC1346" w:rsidRDefault="00743F5F" w:rsidP="00835451">
      <w:pPr>
        <w:pStyle w:val="Prrafodelista"/>
        <w:numPr>
          <w:ilvl w:val="0"/>
          <w:numId w:val="5"/>
        </w:numPr>
        <w:spacing w:after="200" w:line="276" w:lineRule="auto"/>
        <w:jc w:val="both"/>
        <w:rPr>
          <w:rFonts w:asciiTheme="majorHAnsi" w:hAnsiTheme="majorHAnsi"/>
        </w:rPr>
      </w:pPr>
      <w:r w:rsidRPr="00835451">
        <w:rPr>
          <w:rFonts w:asciiTheme="majorHAnsi" w:hAnsiTheme="majorHAnsi"/>
        </w:rPr>
        <w:t>Una vez aprobados los cursos por parte del Comité Curricular, se procederá a su divulgación para</w:t>
      </w:r>
      <w:r w:rsidRPr="0013614F">
        <w:rPr>
          <w:rFonts w:asciiTheme="majorHAnsi" w:hAnsiTheme="majorHAnsi"/>
        </w:rPr>
        <w:t xml:space="preserve"> el proceso de inscripción</w:t>
      </w:r>
      <w:r w:rsidR="00353488">
        <w:rPr>
          <w:rFonts w:asciiTheme="majorHAnsi" w:hAnsiTheme="majorHAnsi"/>
        </w:rPr>
        <w:t xml:space="preserve">, </w:t>
      </w:r>
      <w:r w:rsidR="00353488" w:rsidRPr="002C77FD">
        <w:rPr>
          <w:rFonts w:asciiTheme="majorHAnsi" w:hAnsiTheme="majorHAnsi"/>
          <w:b/>
        </w:rPr>
        <w:t>a partir del</w:t>
      </w:r>
      <w:r w:rsidR="002C77FD" w:rsidRPr="002C77FD">
        <w:rPr>
          <w:rFonts w:asciiTheme="majorHAnsi" w:hAnsiTheme="majorHAnsi"/>
          <w:b/>
        </w:rPr>
        <w:t xml:space="preserve"> xxx</w:t>
      </w:r>
      <w:r w:rsidRPr="002C77FD">
        <w:rPr>
          <w:rFonts w:asciiTheme="majorHAnsi" w:hAnsiTheme="majorHAnsi"/>
          <w:b/>
        </w:rPr>
        <w:t>.</w:t>
      </w:r>
      <w:r w:rsidRPr="002C77FD">
        <w:rPr>
          <w:rFonts w:asciiTheme="majorHAnsi" w:hAnsiTheme="majorHAnsi"/>
        </w:rPr>
        <w:t xml:space="preserve">  </w:t>
      </w:r>
    </w:p>
    <w:p w:rsidR="00AC60A5" w:rsidRDefault="00AC60A5" w:rsidP="00835451">
      <w:pPr>
        <w:pStyle w:val="Prrafodelista"/>
        <w:numPr>
          <w:ilvl w:val="0"/>
          <w:numId w:val="5"/>
        </w:numPr>
        <w:spacing w:after="200" w:line="276" w:lineRule="auto"/>
        <w:jc w:val="both"/>
        <w:rPr>
          <w:rFonts w:asciiTheme="majorHAnsi" w:hAnsiTheme="majorHAnsi"/>
        </w:rPr>
      </w:pPr>
      <w:r>
        <w:rPr>
          <w:rFonts w:asciiTheme="majorHAnsi" w:hAnsiTheme="majorHAnsi"/>
        </w:rPr>
        <w:t xml:space="preserve">Los postulantes a concurso para dictar cátedra optativa en </w:t>
      </w:r>
      <w:r w:rsidR="002C77FD">
        <w:rPr>
          <w:rFonts w:asciiTheme="majorHAnsi" w:hAnsiTheme="majorHAnsi"/>
        </w:rPr>
        <w:t xml:space="preserve"> La</w:t>
      </w:r>
      <w:r>
        <w:rPr>
          <w:rFonts w:asciiTheme="majorHAnsi" w:hAnsiTheme="majorHAnsi"/>
        </w:rPr>
        <w:t xml:space="preserve"> Serena deberán ser de la región y/o autofinanciar su traslado en caso de ser seleccionado.</w:t>
      </w:r>
    </w:p>
    <w:p w:rsidR="00AC60A5" w:rsidRPr="002C77FD" w:rsidRDefault="00B467BC" w:rsidP="00835451">
      <w:pPr>
        <w:pStyle w:val="Prrafodelista"/>
        <w:numPr>
          <w:ilvl w:val="0"/>
          <w:numId w:val="5"/>
        </w:numPr>
        <w:spacing w:after="200" w:line="276" w:lineRule="auto"/>
        <w:jc w:val="both"/>
        <w:rPr>
          <w:rFonts w:asciiTheme="majorHAnsi" w:hAnsiTheme="majorHAnsi"/>
        </w:rPr>
      </w:pPr>
      <w:r w:rsidRPr="002C77FD">
        <w:rPr>
          <w:rFonts w:asciiTheme="majorHAnsi" w:hAnsiTheme="majorHAnsi"/>
        </w:rPr>
        <w:lastRenderedPageBreak/>
        <w:t>La revisión de la propuesta y su adjudicación se realizará tomando en cuenta la realidad de cada sede, se cautelará que los programas adjudicados constituyan una opción temática efectiva para los estudiantes.</w:t>
      </w:r>
      <w:r w:rsidR="00AC60A5" w:rsidRPr="002C77FD">
        <w:rPr>
          <w:rFonts w:asciiTheme="majorHAnsi" w:hAnsiTheme="majorHAnsi"/>
        </w:rPr>
        <w:t xml:space="preserve"> </w:t>
      </w:r>
    </w:p>
    <w:p w:rsidR="004606F0" w:rsidRPr="005B0868" w:rsidRDefault="004606F0" w:rsidP="001122B1">
      <w:pPr>
        <w:pStyle w:val="Prrafodelista"/>
        <w:numPr>
          <w:ilvl w:val="0"/>
          <w:numId w:val="5"/>
        </w:numPr>
        <w:spacing w:after="200" w:line="276" w:lineRule="auto"/>
        <w:jc w:val="both"/>
        <w:rPr>
          <w:b/>
        </w:rPr>
      </w:pPr>
      <w:r>
        <w:rPr>
          <w:rFonts w:asciiTheme="majorHAnsi" w:hAnsiTheme="majorHAnsi"/>
        </w:rPr>
        <w:t xml:space="preserve">Inicio de clases </w:t>
      </w:r>
      <w:r w:rsidR="00B467BC">
        <w:rPr>
          <w:rFonts w:asciiTheme="majorHAnsi" w:hAnsiTheme="majorHAnsi"/>
        </w:rPr>
        <w:t xml:space="preserve">del primer semestre </w:t>
      </w:r>
      <w:r>
        <w:rPr>
          <w:rFonts w:asciiTheme="majorHAnsi" w:hAnsiTheme="majorHAnsi"/>
        </w:rPr>
        <w:t xml:space="preserve"> </w:t>
      </w:r>
      <w:r w:rsidR="002C77FD" w:rsidRPr="002C77FD">
        <w:rPr>
          <w:rFonts w:asciiTheme="majorHAnsi" w:hAnsiTheme="majorHAnsi"/>
          <w:b/>
        </w:rPr>
        <w:t>xxx</w:t>
      </w:r>
      <w:r w:rsidRPr="00B467BC">
        <w:rPr>
          <w:rFonts w:asciiTheme="majorHAnsi" w:hAnsiTheme="majorHAnsi"/>
          <w:color w:val="FF0000"/>
        </w:rPr>
        <w:t xml:space="preserve">. </w:t>
      </w:r>
    </w:p>
    <w:p w:rsidR="005B0868" w:rsidRDefault="005B0868">
      <w:pPr>
        <w:rPr>
          <w:rFonts w:asciiTheme="majorHAnsi" w:hAnsiTheme="majorHAnsi"/>
          <w:color w:val="FF0000"/>
        </w:rPr>
      </w:pPr>
      <w:r>
        <w:rPr>
          <w:rFonts w:asciiTheme="majorHAnsi" w:hAnsiTheme="majorHAnsi"/>
          <w:color w:val="FF0000"/>
        </w:rPr>
        <w:br w:type="page"/>
      </w:r>
    </w:p>
    <w:p w:rsidR="005B0868" w:rsidRPr="00D676C9" w:rsidRDefault="005B0868" w:rsidP="005B0868">
      <w:pPr>
        <w:pStyle w:val="Prrafodelista"/>
        <w:spacing w:after="200" w:line="276" w:lineRule="auto"/>
        <w:jc w:val="both"/>
        <w:rPr>
          <w:b/>
        </w:rPr>
      </w:pPr>
    </w:p>
    <w:p w:rsidR="005B0868" w:rsidRPr="008646F7" w:rsidRDefault="005B0868" w:rsidP="005B0868">
      <w:pPr>
        <w:pStyle w:val="Epgrafe"/>
        <w:numPr>
          <w:ilvl w:val="0"/>
          <w:numId w:val="5"/>
        </w:numPr>
        <w:rPr>
          <w:rFonts w:ascii="Arial" w:hAnsi="Arial" w:cs="Arial"/>
          <w:sz w:val="22"/>
          <w:szCs w:val="22"/>
        </w:rPr>
      </w:pPr>
    </w:p>
    <w:p w:rsidR="005B0868" w:rsidRDefault="005B0868" w:rsidP="005B0868">
      <w:pPr>
        <w:pStyle w:val="Epgrafe"/>
        <w:numPr>
          <w:ilvl w:val="0"/>
          <w:numId w:val="5"/>
        </w:numPr>
        <w:rPr>
          <w:rFonts w:ascii="Calibri" w:hAnsi="Calibri" w:cs="Arial"/>
        </w:rPr>
      </w:pPr>
      <w:r>
        <w:rPr>
          <w:noProof/>
        </w:rPr>
        <w:drawing>
          <wp:inline distT="0" distB="0" distL="0" distR="0" wp14:anchorId="7FB0CE20" wp14:editId="3CE09923">
            <wp:extent cx="1043305" cy="29019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305" cy="290195"/>
                    </a:xfrm>
                    <a:prstGeom prst="rect">
                      <a:avLst/>
                    </a:prstGeom>
                    <a:noFill/>
                    <a:ln>
                      <a:noFill/>
                    </a:ln>
                  </pic:spPr>
                </pic:pic>
              </a:graphicData>
            </a:graphic>
          </wp:inline>
        </w:drawing>
      </w:r>
    </w:p>
    <w:p w:rsidR="005B0868" w:rsidRPr="00BD24DF" w:rsidRDefault="005B0868" w:rsidP="005B0868">
      <w:pPr>
        <w:pStyle w:val="Epgrafe"/>
        <w:numPr>
          <w:ilvl w:val="0"/>
          <w:numId w:val="5"/>
        </w:numPr>
        <w:rPr>
          <w:rFonts w:asciiTheme="majorHAnsi" w:hAnsiTheme="majorHAnsi" w:cs="Arial"/>
        </w:rPr>
      </w:pPr>
      <w:r w:rsidRPr="00BD24DF">
        <w:rPr>
          <w:rFonts w:asciiTheme="majorHAnsi" w:hAnsiTheme="majorHAnsi" w:cs="Arial"/>
        </w:rPr>
        <w:t>FACULTAD DE CIENCIAS SOCIALES</w:t>
      </w:r>
    </w:p>
    <w:p w:rsidR="00D676C9" w:rsidRPr="00D676C9" w:rsidRDefault="00D676C9" w:rsidP="00D676C9">
      <w:pPr>
        <w:spacing w:after="200" w:line="276" w:lineRule="auto"/>
        <w:jc w:val="both"/>
        <w:rPr>
          <w:b/>
        </w:rPr>
      </w:pPr>
    </w:p>
    <w:p w:rsidR="00743F5F" w:rsidRPr="002C77FD" w:rsidRDefault="008A2743" w:rsidP="004606F0">
      <w:pPr>
        <w:pStyle w:val="Prrafodelista"/>
        <w:spacing w:after="200" w:line="276" w:lineRule="auto"/>
        <w:jc w:val="both"/>
        <w:rPr>
          <w:rFonts w:asciiTheme="majorHAnsi" w:hAnsiTheme="majorHAnsi"/>
          <w:b/>
        </w:rPr>
      </w:pPr>
      <w:r w:rsidRPr="002C77FD">
        <w:rPr>
          <w:rFonts w:asciiTheme="majorHAnsi" w:hAnsiTheme="majorHAnsi"/>
          <w:b/>
        </w:rPr>
        <w:t xml:space="preserve">Anexo 1 “Enfoque y temáticas </w:t>
      </w:r>
      <w:r w:rsidR="001122B1" w:rsidRPr="002C77FD">
        <w:rPr>
          <w:rFonts w:asciiTheme="majorHAnsi" w:hAnsiTheme="majorHAnsi"/>
          <w:b/>
        </w:rPr>
        <w:t xml:space="preserve">para la elaboración de </w:t>
      </w:r>
      <w:r w:rsidRPr="002C77FD">
        <w:rPr>
          <w:rFonts w:asciiTheme="majorHAnsi" w:hAnsiTheme="majorHAnsi"/>
          <w:b/>
        </w:rPr>
        <w:t>los programas”</w:t>
      </w:r>
    </w:p>
    <w:p w:rsidR="002C77FD" w:rsidRDefault="002C77FD" w:rsidP="009D4805">
      <w:pPr>
        <w:pStyle w:val="NormalWeb"/>
        <w:jc w:val="both"/>
        <w:rPr>
          <w:rFonts w:asciiTheme="majorHAnsi" w:hAnsiTheme="majorHAnsi"/>
          <w:b/>
          <w:sz w:val="24"/>
          <w:szCs w:val="24"/>
          <w:lang w:val="es-CL"/>
        </w:rPr>
      </w:pPr>
    </w:p>
    <w:p w:rsidR="003679E7" w:rsidRPr="002C77FD" w:rsidRDefault="003679E7" w:rsidP="009D4805">
      <w:pPr>
        <w:pStyle w:val="NormalWeb"/>
        <w:jc w:val="both"/>
        <w:rPr>
          <w:rFonts w:asciiTheme="majorHAnsi" w:hAnsiTheme="majorHAnsi"/>
          <w:b/>
          <w:sz w:val="24"/>
          <w:szCs w:val="24"/>
          <w:lang w:val="es-CL"/>
        </w:rPr>
      </w:pPr>
      <w:r w:rsidRPr="002C77FD">
        <w:rPr>
          <w:rFonts w:asciiTheme="majorHAnsi" w:hAnsiTheme="majorHAnsi"/>
          <w:b/>
          <w:sz w:val="24"/>
          <w:szCs w:val="24"/>
          <w:lang w:val="es-CL"/>
        </w:rPr>
        <w:t>Enfoque</w:t>
      </w:r>
    </w:p>
    <w:p w:rsidR="00A661FB" w:rsidRPr="002C77FD" w:rsidRDefault="00A661FB" w:rsidP="009D4805">
      <w:pPr>
        <w:pStyle w:val="NormalWeb"/>
        <w:jc w:val="both"/>
        <w:rPr>
          <w:rFonts w:asciiTheme="majorHAnsi" w:hAnsiTheme="majorHAnsi"/>
          <w:sz w:val="24"/>
          <w:szCs w:val="24"/>
          <w:lang w:val="es-CL"/>
        </w:rPr>
      </w:pPr>
      <w:r w:rsidRPr="002C77FD">
        <w:rPr>
          <w:rFonts w:asciiTheme="majorHAnsi" w:hAnsiTheme="majorHAnsi"/>
          <w:sz w:val="24"/>
          <w:szCs w:val="24"/>
          <w:lang w:val="es-CL"/>
        </w:rPr>
        <w:t xml:space="preserve">Para la elaboración de los cursos se deberán considerar dos enfoques fundamentales: interdisciplinariedad  y </w:t>
      </w:r>
      <w:r w:rsidR="00DD642C" w:rsidRPr="002C77FD">
        <w:rPr>
          <w:rFonts w:asciiTheme="majorHAnsi" w:hAnsiTheme="majorHAnsi"/>
          <w:sz w:val="24"/>
          <w:szCs w:val="24"/>
          <w:lang w:val="es-CL"/>
        </w:rPr>
        <w:t>orientación del curso hacia estrategias que f</w:t>
      </w:r>
      <w:r w:rsidRPr="002C77FD">
        <w:rPr>
          <w:rFonts w:asciiTheme="majorHAnsi" w:hAnsiTheme="majorHAnsi"/>
          <w:sz w:val="24"/>
          <w:szCs w:val="24"/>
          <w:lang w:val="es-CL"/>
        </w:rPr>
        <w:t>acilite</w:t>
      </w:r>
      <w:r w:rsidR="00DD642C" w:rsidRPr="002C77FD">
        <w:rPr>
          <w:rFonts w:asciiTheme="majorHAnsi" w:hAnsiTheme="majorHAnsi"/>
          <w:sz w:val="24"/>
          <w:szCs w:val="24"/>
          <w:lang w:val="es-CL"/>
        </w:rPr>
        <w:t>n</w:t>
      </w:r>
      <w:r w:rsidRPr="002C77FD">
        <w:rPr>
          <w:rFonts w:asciiTheme="majorHAnsi" w:hAnsiTheme="majorHAnsi"/>
          <w:sz w:val="24"/>
          <w:szCs w:val="24"/>
          <w:lang w:val="es-CL"/>
        </w:rPr>
        <w:t xml:space="preserve"> la aplicación de los aprendizajes.</w:t>
      </w:r>
    </w:p>
    <w:p w:rsidR="009D758F" w:rsidRPr="002C77FD" w:rsidRDefault="009D4805" w:rsidP="009D4805">
      <w:pPr>
        <w:pStyle w:val="NormalWeb"/>
        <w:jc w:val="both"/>
        <w:rPr>
          <w:rFonts w:asciiTheme="majorHAnsi" w:hAnsiTheme="majorHAnsi"/>
          <w:sz w:val="24"/>
          <w:szCs w:val="24"/>
          <w:lang w:val="es-CL"/>
        </w:rPr>
      </w:pPr>
      <w:r w:rsidRPr="002C77FD">
        <w:rPr>
          <w:rFonts w:asciiTheme="majorHAnsi" w:hAnsiTheme="majorHAnsi"/>
          <w:b/>
          <w:sz w:val="24"/>
          <w:szCs w:val="24"/>
          <w:lang w:val="es-CL"/>
        </w:rPr>
        <w:t>El enfoque interdisciplinar</w:t>
      </w:r>
      <w:r w:rsidRPr="002C77FD">
        <w:rPr>
          <w:rFonts w:asciiTheme="majorHAnsi" w:hAnsiTheme="majorHAnsi"/>
          <w:sz w:val="24"/>
          <w:szCs w:val="24"/>
          <w:lang w:val="es-CL"/>
        </w:rPr>
        <w:t xml:space="preserve"> se concibe como un punto de encuentro y cooperación de las disciplinas académicas, que cruza los límites tradicionales entre las carreras</w:t>
      </w:r>
      <w:r w:rsidR="001D1CF3" w:rsidRPr="002C77FD">
        <w:rPr>
          <w:rFonts w:asciiTheme="majorHAnsi" w:hAnsiTheme="majorHAnsi"/>
          <w:sz w:val="24"/>
          <w:szCs w:val="24"/>
          <w:lang w:val="es-CL"/>
        </w:rPr>
        <w:t xml:space="preserve"> y se abre a una concepción multidimensional </w:t>
      </w:r>
      <w:r w:rsidR="00F6553D" w:rsidRPr="002C77FD">
        <w:rPr>
          <w:rFonts w:asciiTheme="majorHAnsi" w:hAnsiTheme="majorHAnsi"/>
          <w:sz w:val="24"/>
          <w:szCs w:val="24"/>
          <w:lang w:val="es-CL"/>
        </w:rPr>
        <w:t>para el estudio y comprensión de la complejidad de</w:t>
      </w:r>
      <w:r w:rsidR="001D1CF3" w:rsidRPr="002C77FD">
        <w:rPr>
          <w:rFonts w:asciiTheme="majorHAnsi" w:hAnsiTheme="majorHAnsi"/>
          <w:sz w:val="24"/>
          <w:szCs w:val="24"/>
          <w:lang w:val="es-CL"/>
        </w:rPr>
        <w:t xml:space="preserve"> </w:t>
      </w:r>
      <w:r w:rsidR="00F6553D" w:rsidRPr="002C77FD">
        <w:rPr>
          <w:rFonts w:asciiTheme="majorHAnsi" w:hAnsiTheme="majorHAnsi"/>
          <w:sz w:val="24"/>
          <w:szCs w:val="24"/>
          <w:lang w:val="es-CL"/>
        </w:rPr>
        <w:t xml:space="preserve">los </w:t>
      </w:r>
      <w:r w:rsidR="001D1CF3" w:rsidRPr="002C77FD">
        <w:rPr>
          <w:rFonts w:asciiTheme="majorHAnsi" w:hAnsiTheme="majorHAnsi"/>
          <w:sz w:val="24"/>
          <w:szCs w:val="24"/>
          <w:lang w:val="es-CL"/>
        </w:rPr>
        <w:t xml:space="preserve">fenómenos </w:t>
      </w:r>
      <w:r w:rsidR="00F6553D" w:rsidRPr="002C77FD">
        <w:rPr>
          <w:rFonts w:asciiTheme="majorHAnsi" w:hAnsiTheme="majorHAnsi"/>
          <w:sz w:val="24"/>
          <w:szCs w:val="24"/>
          <w:lang w:val="es-CL"/>
        </w:rPr>
        <w:t>sociales. Para abordar la complejidad de los fenómenos, las ciencias sociales requieren de</w:t>
      </w:r>
      <w:r w:rsidR="001D1CF3" w:rsidRPr="002C77FD">
        <w:rPr>
          <w:rFonts w:asciiTheme="majorHAnsi" w:hAnsiTheme="majorHAnsi"/>
          <w:sz w:val="24"/>
          <w:szCs w:val="24"/>
          <w:lang w:val="es-CL"/>
        </w:rPr>
        <w:t xml:space="preserve"> una relación mutua </w:t>
      </w:r>
      <w:r w:rsidR="00F6553D" w:rsidRPr="002C77FD">
        <w:rPr>
          <w:rFonts w:asciiTheme="majorHAnsi" w:hAnsiTheme="majorHAnsi"/>
          <w:sz w:val="24"/>
          <w:szCs w:val="24"/>
          <w:lang w:val="es-CL"/>
        </w:rPr>
        <w:t>entre las disciplinas, capaz de</w:t>
      </w:r>
      <w:r w:rsidR="005F45C1" w:rsidRPr="002C77FD">
        <w:rPr>
          <w:rFonts w:asciiTheme="majorHAnsi" w:hAnsiTheme="majorHAnsi"/>
          <w:sz w:val="24"/>
          <w:szCs w:val="24"/>
          <w:lang w:val="es-CL"/>
        </w:rPr>
        <w:t xml:space="preserve"> facilit</w:t>
      </w:r>
      <w:r w:rsidR="00F6553D" w:rsidRPr="002C77FD">
        <w:rPr>
          <w:rFonts w:asciiTheme="majorHAnsi" w:hAnsiTheme="majorHAnsi"/>
          <w:sz w:val="24"/>
          <w:szCs w:val="24"/>
          <w:lang w:val="es-CL"/>
        </w:rPr>
        <w:t>ar</w:t>
      </w:r>
      <w:r w:rsidR="005F45C1" w:rsidRPr="002C77FD">
        <w:rPr>
          <w:rFonts w:asciiTheme="majorHAnsi" w:hAnsiTheme="majorHAnsi"/>
          <w:sz w:val="24"/>
          <w:szCs w:val="24"/>
          <w:lang w:val="es-CL"/>
        </w:rPr>
        <w:t xml:space="preserve"> el </w:t>
      </w:r>
      <w:r w:rsidR="001D1CF3" w:rsidRPr="002C77FD">
        <w:rPr>
          <w:rFonts w:asciiTheme="majorHAnsi" w:hAnsiTheme="majorHAnsi"/>
          <w:sz w:val="24"/>
          <w:szCs w:val="24"/>
          <w:lang w:val="es-CL"/>
        </w:rPr>
        <w:t xml:space="preserve"> intercambio e  integración de las teorías, métodos e instrumentos. </w:t>
      </w:r>
      <w:r w:rsidR="00A661FB" w:rsidRPr="002C77FD">
        <w:rPr>
          <w:rFonts w:asciiTheme="majorHAnsi" w:hAnsiTheme="majorHAnsi"/>
          <w:sz w:val="24"/>
          <w:szCs w:val="24"/>
          <w:lang w:val="es-CL"/>
        </w:rPr>
        <w:t xml:space="preserve">En la elaboración de los programas el enfoque interdisciplinar debe reflejarse </w:t>
      </w:r>
      <w:r w:rsidR="00DD642C" w:rsidRPr="002C77FD">
        <w:rPr>
          <w:rFonts w:asciiTheme="majorHAnsi" w:hAnsiTheme="majorHAnsi"/>
          <w:sz w:val="24"/>
          <w:szCs w:val="24"/>
          <w:lang w:val="es-CL"/>
        </w:rPr>
        <w:t xml:space="preserve">de manera transversal </w:t>
      </w:r>
      <w:r w:rsidR="00A661FB" w:rsidRPr="002C77FD">
        <w:rPr>
          <w:rFonts w:asciiTheme="majorHAnsi" w:hAnsiTheme="majorHAnsi"/>
          <w:sz w:val="24"/>
          <w:szCs w:val="24"/>
          <w:lang w:val="es-CL"/>
        </w:rPr>
        <w:t>en todos los puntos.</w:t>
      </w:r>
    </w:p>
    <w:p w:rsidR="00DD642C" w:rsidRDefault="00DD642C" w:rsidP="009D4805">
      <w:pPr>
        <w:pStyle w:val="NormalWeb"/>
        <w:jc w:val="both"/>
        <w:rPr>
          <w:rFonts w:asciiTheme="majorHAnsi" w:hAnsiTheme="majorHAnsi"/>
          <w:sz w:val="24"/>
          <w:szCs w:val="24"/>
          <w:lang w:val="es-CL"/>
        </w:rPr>
      </w:pPr>
      <w:r w:rsidRPr="002C77FD">
        <w:rPr>
          <w:rFonts w:asciiTheme="majorHAnsi" w:hAnsiTheme="majorHAnsi"/>
          <w:b/>
          <w:sz w:val="24"/>
          <w:szCs w:val="24"/>
          <w:lang w:val="es-CL"/>
        </w:rPr>
        <w:t>Estrategias que faciliten la aplicación de los aprendizajes</w:t>
      </w:r>
      <w:r w:rsidRPr="002C77FD">
        <w:rPr>
          <w:rFonts w:asciiTheme="majorHAnsi" w:hAnsiTheme="majorHAnsi"/>
          <w:sz w:val="24"/>
          <w:szCs w:val="24"/>
          <w:lang w:val="es-CL"/>
        </w:rPr>
        <w:t xml:space="preserve">, </w:t>
      </w:r>
      <w:r w:rsidR="00307A44" w:rsidRPr="002C77FD">
        <w:rPr>
          <w:rFonts w:asciiTheme="majorHAnsi" w:hAnsiTheme="majorHAnsi"/>
          <w:sz w:val="24"/>
          <w:szCs w:val="24"/>
          <w:lang w:val="es-CL"/>
        </w:rPr>
        <w:t>los cursos optativos se ofrecen en el cuarto año de la carrera, período en el cual, habitualmente los estudiantes están elaborando sus tesis o iniciando su práctica profesional, u</w:t>
      </w:r>
      <w:r w:rsidRPr="002C77FD">
        <w:rPr>
          <w:rFonts w:asciiTheme="majorHAnsi" w:hAnsiTheme="majorHAnsi"/>
          <w:sz w:val="24"/>
          <w:szCs w:val="24"/>
          <w:lang w:val="es-CL"/>
        </w:rPr>
        <w:t>n aspecto relevante es orienta</w:t>
      </w:r>
      <w:r w:rsidR="00307A44" w:rsidRPr="002C77FD">
        <w:rPr>
          <w:rFonts w:asciiTheme="majorHAnsi" w:hAnsiTheme="majorHAnsi"/>
          <w:sz w:val="24"/>
          <w:szCs w:val="24"/>
          <w:lang w:val="es-CL"/>
        </w:rPr>
        <w:t xml:space="preserve">r el desarrollo del curso hacia la aplicación de los aprendizajes </w:t>
      </w:r>
      <w:r w:rsidRPr="002C77FD">
        <w:rPr>
          <w:rFonts w:asciiTheme="majorHAnsi" w:hAnsiTheme="majorHAnsi"/>
          <w:sz w:val="24"/>
          <w:szCs w:val="24"/>
          <w:lang w:val="es-CL"/>
        </w:rPr>
        <w:t>busca</w:t>
      </w:r>
      <w:r w:rsidR="00307A44" w:rsidRPr="002C77FD">
        <w:rPr>
          <w:rFonts w:asciiTheme="majorHAnsi" w:hAnsiTheme="majorHAnsi"/>
          <w:sz w:val="24"/>
          <w:szCs w:val="24"/>
          <w:lang w:val="es-CL"/>
        </w:rPr>
        <w:t>ndo su conexión con actividades relacionadas con desafíos que se puedan encontrar en su futura inserción profesional.</w:t>
      </w:r>
      <w:r>
        <w:rPr>
          <w:rFonts w:asciiTheme="majorHAnsi" w:hAnsiTheme="majorHAnsi"/>
          <w:sz w:val="24"/>
          <w:szCs w:val="24"/>
          <w:lang w:val="es-CL"/>
        </w:rPr>
        <w:t xml:space="preserve"> </w:t>
      </w:r>
    </w:p>
    <w:p w:rsidR="003679E7" w:rsidRDefault="003679E7" w:rsidP="003679E7">
      <w:pPr>
        <w:pStyle w:val="NormalWeb"/>
        <w:jc w:val="both"/>
        <w:rPr>
          <w:rStyle w:val="Ttulo1Car"/>
          <w:color w:val="auto"/>
          <w:sz w:val="24"/>
          <w:szCs w:val="24"/>
          <w:lang w:val="es-CL"/>
        </w:rPr>
      </w:pPr>
    </w:p>
    <w:p w:rsidR="002C77FD" w:rsidRDefault="002C77FD" w:rsidP="003679E7">
      <w:pPr>
        <w:pStyle w:val="NormalWeb"/>
        <w:jc w:val="both"/>
        <w:rPr>
          <w:rStyle w:val="Ttulo1Car"/>
          <w:color w:val="auto"/>
          <w:sz w:val="24"/>
          <w:szCs w:val="24"/>
          <w:lang w:val="es-CL"/>
        </w:rPr>
      </w:pPr>
    </w:p>
    <w:p w:rsidR="002C77FD" w:rsidRDefault="002C77FD" w:rsidP="003679E7">
      <w:pPr>
        <w:pStyle w:val="NormalWeb"/>
        <w:jc w:val="both"/>
        <w:rPr>
          <w:rStyle w:val="Ttulo1Car"/>
          <w:color w:val="auto"/>
          <w:sz w:val="24"/>
          <w:szCs w:val="24"/>
          <w:lang w:val="es-CL"/>
        </w:rPr>
      </w:pPr>
    </w:p>
    <w:p w:rsidR="002C77FD" w:rsidRDefault="002C77FD" w:rsidP="003679E7">
      <w:pPr>
        <w:pStyle w:val="NormalWeb"/>
        <w:jc w:val="both"/>
        <w:rPr>
          <w:rStyle w:val="Ttulo1Car"/>
          <w:color w:val="auto"/>
          <w:sz w:val="24"/>
          <w:szCs w:val="24"/>
          <w:lang w:val="es-CL"/>
        </w:rPr>
      </w:pPr>
    </w:p>
    <w:p w:rsidR="002C77FD" w:rsidRDefault="002C77FD" w:rsidP="003679E7">
      <w:pPr>
        <w:pStyle w:val="NormalWeb"/>
        <w:jc w:val="both"/>
        <w:rPr>
          <w:rStyle w:val="Ttulo1Car"/>
          <w:color w:val="auto"/>
          <w:sz w:val="24"/>
          <w:szCs w:val="24"/>
          <w:lang w:val="es-CL"/>
        </w:rPr>
      </w:pPr>
    </w:p>
    <w:p w:rsidR="002C77FD" w:rsidRPr="00307A44" w:rsidRDefault="002C77FD" w:rsidP="003679E7">
      <w:pPr>
        <w:pStyle w:val="NormalWeb"/>
        <w:jc w:val="both"/>
        <w:rPr>
          <w:rStyle w:val="Ttulo1Car"/>
          <w:color w:val="auto"/>
          <w:sz w:val="24"/>
          <w:szCs w:val="24"/>
          <w:lang w:val="es-CL"/>
        </w:rPr>
      </w:pPr>
    </w:p>
    <w:p w:rsidR="00A4116E" w:rsidRDefault="003679E7" w:rsidP="003679E7">
      <w:pPr>
        <w:pStyle w:val="NormalWeb"/>
        <w:jc w:val="both"/>
        <w:rPr>
          <w:rFonts w:asciiTheme="majorHAnsi" w:hAnsiTheme="majorHAnsi"/>
          <w:sz w:val="24"/>
          <w:szCs w:val="24"/>
          <w:lang w:val="es-CL"/>
        </w:rPr>
      </w:pPr>
      <w:r w:rsidRPr="003679E7">
        <w:rPr>
          <w:rStyle w:val="Ttulo1Car"/>
          <w:color w:val="auto"/>
          <w:sz w:val="24"/>
          <w:szCs w:val="24"/>
        </w:rPr>
        <w:lastRenderedPageBreak/>
        <w:t>Ejes temáticos de interés para las tres escuelas</w:t>
      </w:r>
      <w:r w:rsidRPr="003679E7">
        <w:rPr>
          <w:rFonts w:asciiTheme="majorHAnsi" w:hAnsiTheme="majorHAnsi"/>
          <w:sz w:val="24"/>
          <w:szCs w:val="24"/>
          <w:lang w:val="es-CL"/>
        </w:rPr>
        <w:t>.</w:t>
      </w:r>
    </w:p>
    <w:p w:rsidR="003679E7" w:rsidRDefault="003679E7" w:rsidP="003679E7">
      <w:pPr>
        <w:pStyle w:val="NormalWeb"/>
        <w:jc w:val="both"/>
        <w:rPr>
          <w:rFonts w:asciiTheme="majorHAnsi" w:hAnsiTheme="majorHAnsi"/>
          <w:sz w:val="24"/>
          <w:szCs w:val="24"/>
          <w:lang w:val="es-CL"/>
        </w:rPr>
      </w:pPr>
      <w:r>
        <w:rPr>
          <w:rFonts w:asciiTheme="majorHAnsi" w:hAnsiTheme="majorHAnsi"/>
          <w:sz w:val="24"/>
          <w:szCs w:val="24"/>
          <w:lang w:val="es-CL"/>
        </w:rPr>
        <w:t>Para orientar la elaboración de la propuesta de nuevos programas semestra</w:t>
      </w:r>
      <w:r w:rsidR="00F010F2">
        <w:rPr>
          <w:rFonts w:asciiTheme="majorHAnsi" w:hAnsiTheme="majorHAnsi"/>
          <w:sz w:val="24"/>
          <w:szCs w:val="24"/>
          <w:lang w:val="es-CL"/>
        </w:rPr>
        <w:t>les para</w:t>
      </w:r>
      <w:r>
        <w:rPr>
          <w:rFonts w:asciiTheme="majorHAnsi" w:hAnsiTheme="majorHAnsi"/>
          <w:sz w:val="24"/>
          <w:szCs w:val="24"/>
          <w:lang w:val="es-CL"/>
        </w:rPr>
        <w:t xml:space="preserve"> las tres carreras de la FACSO </w:t>
      </w:r>
      <w:r w:rsidR="00836D4E">
        <w:rPr>
          <w:rFonts w:asciiTheme="majorHAnsi" w:hAnsiTheme="majorHAnsi"/>
          <w:sz w:val="24"/>
          <w:szCs w:val="24"/>
          <w:lang w:val="es-CL"/>
        </w:rPr>
        <w:t>Psicología, Sociología y Trabajo Social</w:t>
      </w:r>
      <w:r w:rsidR="00FB528E">
        <w:rPr>
          <w:rFonts w:asciiTheme="majorHAnsi" w:hAnsiTheme="majorHAnsi"/>
          <w:sz w:val="24"/>
          <w:szCs w:val="24"/>
          <w:lang w:val="es-CL"/>
        </w:rPr>
        <w:t>,</w:t>
      </w:r>
      <w:r w:rsidR="00F010F2">
        <w:rPr>
          <w:rFonts w:asciiTheme="majorHAnsi" w:hAnsiTheme="majorHAnsi"/>
          <w:sz w:val="24"/>
          <w:szCs w:val="24"/>
          <w:lang w:val="es-CL"/>
        </w:rPr>
        <w:t xml:space="preserve"> se</w:t>
      </w:r>
      <w:r w:rsidR="00836D4E">
        <w:rPr>
          <w:rFonts w:asciiTheme="majorHAnsi" w:hAnsiTheme="majorHAnsi"/>
          <w:sz w:val="24"/>
          <w:szCs w:val="24"/>
          <w:lang w:val="es-CL"/>
        </w:rPr>
        <w:t xml:space="preserve"> </w:t>
      </w:r>
      <w:r>
        <w:rPr>
          <w:rFonts w:asciiTheme="majorHAnsi" w:hAnsiTheme="majorHAnsi"/>
          <w:sz w:val="24"/>
          <w:szCs w:val="24"/>
          <w:lang w:val="es-CL"/>
        </w:rPr>
        <w:t>seleccionaron</w:t>
      </w:r>
      <w:r w:rsidR="00F636DB">
        <w:rPr>
          <w:rFonts w:asciiTheme="majorHAnsi" w:hAnsiTheme="majorHAnsi"/>
          <w:sz w:val="24"/>
          <w:szCs w:val="24"/>
          <w:lang w:val="es-CL"/>
        </w:rPr>
        <w:t xml:space="preserve"> para el período </w:t>
      </w:r>
      <w:r w:rsidR="00F636DB" w:rsidRPr="002C77FD">
        <w:rPr>
          <w:rFonts w:asciiTheme="majorHAnsi" w:hAnsiTheme="majorHAnsi"/>
          <w:sz w:val="24"/>
          <w:szCs w:val="24"/>
          <w:lang w:val="es-CL"/>
        </w:rPr>
        <w:t>académico</w:t>
      </w:r>
      <w:r w:rsidR="00CC5F7C" w:rsidRPr="002C77FD">
        <w:rPr>
          <w:rFonts w:asciiTheme="majorHAnsi" w:hAnsiTheme="majorHAnsi"/>
          <w:sz w:val="24"/>
          <w:szCs w:val="24"/>
          <w:lang w:val="es-CL"/>
        </w:rPr>
        <w:t xml:space="preserve"> 201</w:t>
      </w:r>
      <w:r w:rsidR="00F010F2" w:rsidRPr="002C77FD">
        <w:rPr>
          <w:rFonts w:asciiTheme="majorHAnsi" w:hAnsiTheme="majorHAnsi"/>
          <w:sz w:val="24"/>
          <w:szCs w:val="24"/>
          <w:lang w:val="es-CL"/>
        </w:rPr>
        <w:t>7</w:t>
      </w:r>
      <w:r w:rsidR="00F636DB" w:rsidRPr="002C77FD">
        <w:rPr>
          <w:rFonts w:asciiTheme="majorHAnsi" w:hAnsiTheme="majorHAnsi"/>
          <w:sz w:val="24"/>
          <w:szCs w:val="24"/>
          <w:lang w:val="es-CL"/>
        </w:rPr>
        <w:t>,</w:t>
      </w:r>
      <w:r w:rsidR="00F636DB">
        <w:rPr>
          <w:rFonts w:asciiTheme="majorHAnsi" w:hAnsiTheme="majorHAnsi"/>
          <w:sz w:val="24"/>
          <w:szCs w:val="24"/>
          <w:lang w:val="es-CL"/>
        </w:rPr>
        <w:t xml:space="preserve"> </w:t>
      </w:r>
      <w:r>
        <w:rPr>
          <w:rFonts w:asciiTheme="majorHAnsi" w:hAnsiTheme="majorHAnsi"/>
          <w:sz w:val="24"/>
          <w:szCs w:val="24"/>
          <w:lang w:val="es-CL"/>
        </w:rPr>
        <w:t>los siguientes ejes temáticos:</w:t>
      </w:r>
    </w:p>
    <w:p w:rsidR="004606F0" w:rsidRDefault="004606F0" w:rsidP="003679E7">
      <w:pPr>
        <w:jc w:val="both"/>
        <w:rPr>
          <w:rFonts w:asciiTheme="majorHAnsi" w:hAnsiTheme="majorHAnsi"/>
        </w:rPr>
      </w:pPr>
    </w:p>
    <w:p w:rsidR="001122B1" w:rsidRPr="00067AE4" w:rsidRDefault="001122B1" w:rsidP="001122B1">
      <w:pPr>
        <w:pStyle w:val="Prrafodelista"/>
        <w:numPr>
          <w:ilvl w:val="0"/>
          <w:numId w:val="7"/>
        </w:numPr>
        <w:rPr>
          <w:rFonts w:asciiTheme="majorHAnsi" w:hAnsiTheme="majorHAnsi"/>
        </w:rPr>
      </w:pPr>
      <w:r w:rsidRPr="00067AE4">
        <w:rPr>
          <w:rFonts w:asciiTheme="majorHAnsi" w:hAnsiTheme="majorHAnsi"/>
          <w:b/>
          <w:lang w:val="es-ES"/>
        </w:rPr>
        <w:t>Identidades y diversidad</w:t>
      </w:r>
      <w:r w:rsidR="00067AE4" w:rsidRPr="00067AE4">
        <w:rPr>
          <w:rFonts w:asciiTheme="majorHAnsi" w:hAnsiTheme="majorHAnsi"/>
          <w:b/>
          <w:lang w:val="es-ES"/>
        </w:rPr>
        <w:t xml:space="preserve"> </w:t>
      </w:r>
    </w:p>
    <w:p w:rsidR="00067AE4" w:rsidRDefault="00067AE4" w:rsidP="00392237">
      <w:pPr>
        <w:jc w:val="both"/>
        <w:rPr>
          <w:rFonts w:asciiTheme="majorHAnsi" w:hAnsiTheme="majorHAnsi"/>
          <w:lang w:val="es-ES"/>
        </w:rPr>
      </w:pPr>
    </w:p>
    <w:p w:rsidR="001122B1" w:rsidRDefault="001122B1" w:rsidP="00F010F2">
      <w:pPr>
        <w:jc w:val="both"/>
        <w:rPr>
          <w:rFonts w:asciiTheme="majorHAnsi" w:hAnsiTheme="majorHAnsi"/>
          <w:lang w:val="es-ES"/>
        </w:rPr>
      </w:pPr>
      <w:r w:rsidRPr="005B0868">
        <w:rPr>
          <w:rFonts w:asciiTheme="majorHAnsi" w:hAnsiTheme="majorHAnsi"/>
          <w:lang w:val="es-ES"/>
        </w:rPr>
        <w:t>La identidad como referencia y la lógica del “otro” (otredad) ha</w:t>
      </w:r>
      <w:r w:rsidR="000C1337" w:rsidRPr="005B0868">
        <w:rPr>
          <w:rFonts w:asciiTheme="majorHAnsi" w:hAnsiTheme="majorHAnsi"/>
          <w:lang w:val="es-ES"/>
        </w:rPr>
        <w:t>n</w:t>
      </w:r>
      <w:r w:rsidRPr="005B0868">
        <w:rPr>
          <w:rFonts w:asciiTheme="majorHAnsi" w:hAnsiTheme="majorHAnsi"/>
          <w:lang w:val="es-ES"/>
        </w:rPr>
        <w:t xml:space="preserve"> sufrido cambios producto de</w:t>
      </w:r>
      <w:r w:rsidR="000C1337" w:rsidRPr="005B0868">
        <w:rPr>
          <w:rFonts w:asciiTheme="majorHAnsi" w:hAnsiTheme="majorHAnsi"/>
          <w:lang w:val="es-ES"/>
        </w:rPr>
        <w:t xml:space="preserve"> las</w:t>
      </w:r>
      <w:r w:rsidRPr="005B0868">
        <w:rPr>
          <w:rFonts w:asciiTheme="majorHAnsi" w:hAnsiTheme="majorHAnsi"/>
          <w:lang w:val="es-ES"/>
        </w:rPr>
        <w:t xml:space="preserve"> tra</w:t>
      </w:r>
      <w:r w:rsidR="00392237" w:rsidRPr="005B0868">
        <w:rPr>
          <w:rFonts w:asciiTheme="majorHAnsi" w:hAnsiTheme="majorHAnsi"/>
          <w:lang w:val="es-ES"/>
        </w:rPr>
        <w:t>n</w:t>
      </w:r>
      <w:r w:rsidRPr="005B0868">
        <w:rPr>
          <w:rFonts w:asciiTheme="majorHAnsi" w:hAnsiTheme="majorHAnsi"/>
          <w:lang w:val="es-ES"/>
        </w:rPr>
        <w:t>sformaciones sociales y culturales</w:t>
      </w:r>
      <w:r w:rsidR="00392237" w:rsidRPr="005B0868">
        <w:rPr>
          <w:rFonts w:asciiTheme="majorHAnsi" w:hAnsiTheme="majorHAnsi"/>
          <w:lang w:val="es-ES"/>
        </w:rPr>
        <w:t xml:space="preserve">. En el ámbito de las Ciencias Sociales, en la sociedad actual, </w:t>
      </w:r>
      <w:r w:rsidRPr="005B0868">
        <w:rPr>
          <w:rFonts w:asciiTheme="majorHAnsi" w:hAnsiTheme="majorHAnsi"/>
          <w:lang w:val="es-ES"/>
        </w:rPr>
        <w:t xml:space="preserve">es necesario reflexionar sobre las formas de construcción de identidad y las lógicas relacionales implícitas en el “encuentro con el otro”. </w:t>
      </w:r>
      <w:r w:rsidR="000C1337" w:rsidRPr="005B0868">
        <w:rPr>
          <w:rFonts w:asciiTheme="majorHAnsi" w:hAnsiTheme="majorHAnsi"/>
          <w:lang w:val="es-ES"/>
        </w:rPr>
        <w:t xml:space="preserve">Se requiere “hacer ciencia social desde el individuo” reconociendo </w:t>
      </w:r>
      <w:r w:rsidR="00785E87" w:rsidRPr="005B0868">
        <w:rPr>
          <w:rFonts w:asciiTheme="majorHAnsi" w:hAnsiTheme="majorHAnsi"/>
          <w:lang w:val="es-ES"/>
        </w:rPr>
        <w:t>la</w:t>
      </w:r>
      <w:r w:rsidR="000C1337" w:rsidRPr="005B0868">
        <w:rPr>
          <w:rFonts w:asciiTheme="majorHAnsi" w:hAnsiTheme="majorHAnsi"/>
          <w:lang w:val="es-ES"/>
        </w:rPr>
        <w:t xml:space="preserve"> identidad </w:t>
      </w:r>
      <w:r w:rsidR="00785E87" w:rsidRPr="005B0868">
        <w:rPr>
          <w:rFonts w:asciiTheme="majorHAnsi" w:hAnsiTheme="majorHAnsi"/>
          <w:lang w:val="es-ES"/>
        </w:rPr>
        <w:t>como parte de un proceso de construcción que se enriquece en la aceptación y tolerancia a la diversidad, interpelando el quehacer profesional en los más diversos ámbitos</w:t>
      </w:r>
      <w:r w:rsidR="008C5BB7" w:rsidRPr="005B0868">
        <w:rPr>
          <w:rFonts w:asciiTheme="majorHAnsi" w:hAnsiTheme="majorHAnsi"/>
          <w:lang w:val="es-ES"/>
        </w:rPr>
        <w:t xml:space="preserve"> de inserción</w:t>
      </w:r>
      <w:r w:rsidR="00785E87" w:rsidRPr="005B0868">
        <w:rPr>
          <w:rFonts w:asciiTheme="majorHAnsi" w:hAnsiTheme="majorHAnsi"/>
          <w:lang w:val="es-ES"/>
        </w:rPr>
        <w:t xml:space="preserve">. </w:t>
      </w:r>
      <w:r w:rsidR="00392237" w:rsidRPr="005B0868">
        <w:rPr>
          <w:rFonts w:asciiTheme="majorHAnsi" w:hAnsiTheme="majorHAnsi"/>
          <w:lang w:val="es-ES"/>
        </w:rPr>
        <w:t>H</w:t>
      </w:r>
      <w:r w:rsidRPr="005B0868">
        <w:rPr>
          <w:rFonts w:asciiTheme="majorHAnsi" w:hAnsiTheme="majorHAnsi"/>
          <w:lang w:val="es-ES"/>
        </w:rPr>
        <w:t xml:space="preserve">acerse cargo de la propia identidad y la forma en que procesamos la diferencia y la diversidad </w:t>
      </w:r>
      <w:r w:rsidR="00392237" w:rsidRPr="005B0868">
        <w:rPr>
          <w:rFonts w:asciiTheme="majorHAnsi" w:hAnsiTheme="majorHAnsi"/>
          <w:lang w:val="es-ES"/>
        </w:rPr>
        <w:t xml:space="preserve">constituye </w:t>
      </w:r>
      <w:r w:rsidRPr="005B0868">
        <w:rPr>
          <w:rFonts w:asciiTheme="majorHAnsi" w:hAnsiTheme="majorHAnsi"/>
          <w:lang w:val="es-ES"/>
        </w:rPr>
        <w:t xml:space="preserve">espacios </w:t>
      </w:r>
      <w:r w:rsidR="00392237" w:rsidRPr="005B0868">
        <w:rPr>
          <w:rFonts w:asciiTheme="majorHAnsi" w:hAnsiTheme="majorHAnsi"/>
          <w:lang w:val="es-ES"/>
        </w:rPr>
        <w:t xml:space="preserve">nuevos de estudio y </w:t>
      </w:r>
      <w:r w:rsidRPr="005B0868">
        <w:rPr>
          <w:rFonts w:asciiTheme="majorHAnsi" w:hAnsiTheme="majorHAnsi"/>
          <w:lang w:val="es-ES"/>
        </w:rPr>
        <w:t>reflexión que afectan a todas las esferas de relación social e individual.</w:t>
      </w:r>
    </w:p>
    <w:p w:rsidR="005B0868" w:rsidRPr="005B0868" w:rsidRDefault="005B0868" w:rsidP="00F010F2">
      <w:pPr>
        <w:jc w:val="both"/>
        <w:rPr>
          <w:rFonts w:asciiTheme="majorHAnsi" w:hAnsiTheme="majorHAnsi"/>
        </w:rPr>
      </w:pPr>
    </w:p>
    <w:p w:rsidR="001122B1" w:rsidRDefault="00F010F2" w:rsidP="00F010F2">
      <w:pPr>
        <w:jc w:val="both"/>
        <w:rPr>
          <w:rFonts w:asciiTheme="majorHAnsi" w:hAnsiTheme="majorHAnsi"/>
          <w:lang w:val="es-ES"/>
        </w:rPr>
      </w:pPr>
      <w:r w:rsidRPr="005B0868">
        <w:rPr>
          <w:rFonts w:asciiTheme="majorHAnsi" w:hAnsiTheme="majorHAnsi"/>
          <w:lang w:val="es-ES"/>
        </w:rPr>
        <w:t>En relación con la identidad y diversidad, emergen temas específicos; entre ellos, los fenómenos migratorios</w:t>
      </w:r>
      <w:r w:rsidR="006F6B2E" w:rsidRPr="005B0868">
        <w:rPr>
          <w:rFonts w:asciiTheme="majorHAnsi" w:hAnsiTheme="majorHAnsi"/>
          <w:lang w:val="es-ES"/>
        </w:rPr>
        <w:t>;</w:t>
      </w:r>
      <w:r w:rsidRPr="005B0868">
        <w:rPr>
          <w:rFonts w:asciiTheme="majorHAnsi" w:hAnsiTheme="majorHAnsi"/>
          <w:lang w:val="es-ES"/>
        </w:rPr>
        <w:t xml:space="preserve"> la inclusión/exclusión en espacios locales urbanos y rurales</w:t>
      </w:r>
      <w:r w:rsidR="006F6B2E" w:rsidRPr="005B0868">
        <w:rPr>
          <w:rFonts w:asciiTheme="majorHAnsi" w:hAnsiTheme="majorHAnsi"/>
          <w:lang w:val="es-ES"/>
        </w:rPr>
        <w:t>;</w:t>
      </w:r>
      <w:r w:rsidRPr="005B0868">
        <w:rPr>
          <w:rFonts w:asciiTheme="majorHAnsi" w:hAnsiTheme="majorHAnsi"/>
          <w:lang w:val="es-ES"/>
        </w:rPr>
        <w:t xml:space="preserve"> las culturas y movimientos juveniles</w:t>
      </w:r>
      <w:r w:rsidR="006F6B2E" w:rsidRPr="005B0868">
        <w:rPr>
          <w:rFonts w:asciiTheme="majorHAnsi" w:hAnsiTheme="majorHAnsi"/>
          <w:lang w:val="es-ES"/>
        </w:rPr>
        <w:t>;</w:t>
      </w:r>
      <w:r w:rsidRPr="005B0868">
        <w:rPr>
          <w:rFonts w:asciiTheme="majorHAnsi" w:hAnsiTheme="majorHAnsi"/>
          <w:lang w:val="es-ES"/>
        </w:rPr>
        <w:t xml:space="preserve"> </w:t>
      </w:r>
      <w:r w:rsidR="006F6B2E" w:rsidRPr="005B0868">
        <w:rPr>
          <w:rFonts w:asciiTheme="majorHAnsi" w:hAnsiTheme="majorHAnsi"/>
          <w:lang w:val="es-ES"/>
        </w:rPr>
        <w:t>infancia, identidad y diversidad social;</w:t>
      </w:r>
      <w:r w:rsidRPr="005B0868">
        <w:rPr>
          <w:rFonts w:asciiTheme="majorHAnsi" w:hAnsiTheme="majorHAnsi"/>
          <w:lang w:val="es-ES"/>
        </w:rPr>
        <w:t xml:space="preserve"> cultura digital y los procesos de inclusión/exclusión.</w:t>
      </w:r>
    </w:p>
    <w:p w:rsidR="00F010F2" w:rsidRDefault="00F010F2" w:rsidP="00F010F2">
      <w:pPr>
        <w:rPr>
          <w:rFonts w:asciiTheme="majorHAnsi" w:hAnsiTheme="majorHAnsi"/>
          <w:lang w:val="es-ES"/>
        </w:rPr>
      </w:pPr>
    </w:p>
    <w:p w:rsidR="001122B1" w:rsidRPr="00392237" w:rsidRDefault="001122B1" w:rsidP="004606F0">
      <w:pPr>
        <w:ind w:left="360"/>
        <w:rPr>
          <w:rFonts w:asciiTheme="majorHAnsi" w:hAnsiTheme="majorHAnsi"/>
        </w:rPr>
      </w:pPr>
      <w:r w:rsidRPr="00392237">
        <w:rPr>
          <w:rFonts w:asciiTheme="majorHAnsi" w:hAnsiTheme="majorHAnsi"/>
          <w:lang w:val="es-ES"/>
        </w:rPr>
        <w:t> </w:t>
      </w:r>
    </w:p>
    <w:p w:rsidR="001122B1" w:rsidRPr="00392237" w:rsidRDefault="001122B1" w:rsidP="00392237">
      <w:pPr>
        <w:pStyle w:val="Prrafodelista"/>
        <w:numPr>
          <w:ilvl w:val="0"/>
          <w:numId w:val="7"/>
        </w:numPr>
        <w:rPr>
          <w:rFonts w:asciiTheme="majorHAnsi" w:hAnsiTheme="majorHAnsi"/>
          <w:b/>
        </w:rPr>
      </w:pPr>
      <w:r w:rsidRPr="00392237">
        <w:rPr>
          <w:rFonts w:asciiTheme="majorHAnsi" w:hAnsiTheme="majorHAnsi"/>
          <w:b/>
          <w:lang w:val="es-ES"/>
        </w:rPr>
        <w:t>Intervención comunitaria</w:t>
      </w: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Default="001122B1" w:rsidP="00392237">
      <w:pPr>
        <w:jc w:val="both"/>
        <w:rPr>
          <w:rFonts w:asciiTheme="majorHAnsi" w:hAnsiTheme="majorHAnsi"/>
          <w:lang w:val="es-ES"/>
        </w:rPr>
      </w:pPr>
      <w:r w:rsidRPr="00392237">
        <w:rPr>
          <w:rFonts w:asciiTheme="majorHAnsi" w:hAnsiTheme="majorHAnsi"/>
          <w:lang w:val="es-ES"/>
        </w:rPr>
        <w:t xml:space="preserve">La asociatividad, el barrio, lo local, el </w:t>
      </w:r>
      <w:r w:rsidR="00392237">
        <w:rPr>
          <w:rFonts w:asciiTheme="majorHAnsi" w:hAnsiTheme="majorHAnsi"/>
          <w:lang w:val="es-ES"/>
        </w:rPr>
        <w:t>“</w:t>
      </w:r>
      <w:r w:rsidRPr="00392237">
        <w:rPr>
          <w:rFonts w:asciiTheme="majorHAnsi" w:hAnsiTheme="majorHAnsi"/>
          <w:lang w:val="es-ES"/>
        </w:rPr>
        <w:t>empoderamiento</w:t>
      </w:r>
      <w:r w:rsidR="00392237">
        <w:rPr>
          <w:rFonts w:asciiTheme="majorHAnsi" w:hAnsiTheme="majorHAnsi"/>
          <w:lang w:val="es-ES"/>
        </w:rPr>
        <w:t>”</w:t>
      </w:r>
      <w:r w:rsidRPr="00392237">
        <w:rPr>
          <w:rFonts w:asciiTheme="majorHAnsi" w:hAnsiTheme="majorHAnsi"/>
          <w:lang w:val="es-ES"/>
        </w:rPr>
        <w:t xml:space="preserve"> son algunos de los conceptos que aluden a la importancia de las organizaciones humanas y el arraigo de los mismo</w:t>
      </w:r>
      <w:r w:rsidR="006A1B55">
        <w:rPr>
          <w:rFonts w:asciiTheme="majorHAnsi" w:hAnsiTheme="majorHAnsi"/>
          <w:lang w:val="es-ES"/>
        </w:rPr>
        <w:t>s</w:t>
      </w:r>
      <w:r w:rsidRPr="00392237">
        <w:rPr>
          <w:rFonts w:asciiTheme="majorHAnsi" w:hAnsiTheme="majorHAnsi"/>
          <w:lang w:val="es-ES"/>
        </w:rPr>
        <w:t xml:space="preserve"> a un territorio particular que los dota de relatos comunes y de identidades reconocidas. En estos espacios la idea de la intervención comunitaria se vuelve un recurso técnico pero también una reflexión ética de cómo alentar y conservar la asociatividad para el buen vivir. </w:t>
      </w:r>
      <w:r w:rsidR="006A1B55">
        <w:rPr>
          <w:rFonts w:asciiTheme="majorHAnsi" w:hAnsiTheme="majorHAnsi"/>
          <w:lang w:val="es-ES"/>
        </w:rPr>
        <w:t>E</w:t>
      </w:r>
      <w:r w:rsidR="006A1B55" w:rsidRPr="00392237">
        <w:rPr>
          <w:rFonts w:asciiTheme="majorHAnsi" w:hAnsiTheme="majorHAnsi"/>
          <w:lang w:val="es-ES"/>
        </w:rPr>
        <w:t xml:space="preserve">n el contexto de la pérdida progresiva de los lazos barriales </w:t>
      </w:r>
      <w:r w:rsidR="006A1B55">
        <w:rPr>
          <w:rFonts w:asciiTheme="majorHAnsi" w:hAnsiTheme="majorHAnsi"/>
          <w:lang w:val="es-ES"/>
        </w:rPr>
        <w:t>se plantea el desafío de</w:t>
      </w:r>
      <w:r w:rsidR="006A1B55" w:rsidRPr="00392237">
        <w:rPr>
          <w:rFonts w:asciiTheme="majorHAnsi" w:hAnsiTheme="majorHAnsi"/>
          <w:lang w:val="es-ES"/>
        </w:rPr>
        <w:t xml:space="preserve"> rearticula</w:t>
      </w:r>
      <w:r w:rsidR="006A1B55">
        <w:rPr>
          <w:rFonts w:asciiTheme="majorHAnsi" w:hAnsiTheme="majorHAnsi"/>
          <w:lang w:val="es-ES"/>
        </w:rPr>
        <w:t>ción</w:t>
      </w:r>
      <w:r w:rsidR="006A1B55" w:rsidRPr="00392237">
        <w:rPr>
          <w:rFonts w:asciiTheme="majorHAnsi" w:hAnsiTheme="majorHAnsi"/>
          <w:lang w:val="es-ES"/>
        </w:rPr>
        <w:t xml:space="preserve"> para generar o reavivar soluciones comunitari</w:t>
      </w:r>
      <w:r w:rsidR="006A1B55">
        <w:rPr>
          <w:rFonts w:asciiTheme="majorHAnsi" w:hAnsiTheme="majorHAnsi"/>
          <w:lang w:val="es-ES"/>
        </w:rPr>
        <w:t>a</w:t>
      </w:r>
      <w:r w:rsidR="006A1B55" w:rsidRPr="00392237">
        <w:rPr>
          <w:rFonts w:asciiTheme="majorHAnsi" w:hAnsiTheme="majorHAnsi"/>
          <w:lang w:val="es-ES"/>
        </w:rPr>
        <w:t>s a problemas o potencialidades a escala humana</w:t>
      </w:r>
      <w:r w:rsidR="006A1B55">
        <w:rPr>
          <w:rFonts w:asciiTheme="majorHAnsi" w:hAnsiTheme="majorHAnsi"/>
          <w:lang w:val="es-ES"/>
        </w:rPr>
        <w:t>; i</w:t>
      </w:r>
      <w:r w:rsidRPr="00392237">
        <w:rPr>
          <w:rFonts w:asciiTheme="majorHAnsi" w:hAnsiTheme="majorHAnsi"/>
          <w:lang w:val="es-ES"/>
        </w:rPr>
        <w:t>ntervenir significa</w:t>
      </w:r>
      <w:r w:rsidR="006A1B55">
        <w:rPr>
          <w:rFonts w:asciiTheme="majorHAnsi" w:hAnsiTheme="majorHAnsi"/>
          <w:lang w:val="es-ES"/>
        </w:rPr>
        <w:t>,</w:t>
      </w:r>
      <w:r w:rsidRPr="00392237">
        <w:rPr>
          <w:rFonts w:asciiTheme="majorHAnsi" w:hAnsiTheme="majorHAnsi"/>
          <w:lang w:val="es-ES"/>
        </w:rPr>
        <w:t xml:space="preserve"> entre otras cosas</w:t>
      </w:r>
      <w:r w:rsidR="006A1B55">
        <w:rPr>
          <w:rFonts w:asciiTheme="majorHAnsi" w:hAnsiTheme="majorHAnsi"/>
          <w:lang w:val="es-ES"/>
        </w:rPr>
        <w:t>,</w:t>
      </w:r>
      <w:r w:rsidRPr="00392237">
        <w:rPr>
          <w:rFonts w:asciiTheme="majorHAnsi" w:hAnsiTheme="majorHAnsi"/>
          <w:lang w:val="es-ES"/>
        </w:rPr>
        <w:t xml:space="preserve"> pensar el rol de las </w:t>
      </w:r>
      <w:r w:rsidR="00392237">
        <w:rPr>
          <w:rFonts w:asciiTheme="majorHAnsi" w:hAnsiTheme="majorHAnsi"/>
          <w:lang w:val="es-ES"/>
        </w:rPr>
        <w:t>C</w:t>
      </w:r>
      <w:r w:rsidRPr="00392237">
        <w:rPr>
          <w:rFonts w:asciiTheme="majorHAnsi" w:hAnsiTheme="majorHAnsi"/>
          <w:lang w:val="es-ES"/>
        </w:rPr>
        <w:t xml:space="preserve">iencias </w:t>
      </w:r>
      <w:r w:rsidR="00392237">
        <w:rPr>
          <w:rFonts w:asciiTheme="majorHAnsi" w:hAnsiTheme="majorHAnsi"/>
          <w:lang w:val="es-ES"/>
        </w:rPr>
        <w:t>S</w:t>
      </w:r>
      <w:r w:rsidRPr="00392237">
        <w:rPr>
          <w:rFonts w:asciiTheme="majorHAnsi" w:hAnsiTheme="majorHAnsi"/>
          <w:lang w:val="es-ES"/>
        </w:rPr>
        <w:t>ociales en la acción</w:t>
      </w:r>
      <w:r w:rsidR="006A1B55">
        <w:rPr>
          <w:rFonts w:asciiTheme="majorHAnsi" w:hAnsiTheme="majorHAnsi"/>
          <w:lang w:val="es-ES"/>
        </w:rPr>
        <w:t>,</w:t>
      </w:r>
      <w:r w:rsidRPr="00392237">
        <w:rPr>
          <w:rFonts w:asciiTheme="majorHAnsi" w:hAnsiTheme="majorHAnsi"/>
          <w:lang w:val="es-ES"/>
        </w:rPr>
        <w:t xml:space="preserve"> en medio de las comunidades</w:t>
      </w:r>
      <w:r w:rsidR="006A1B55">
        <w:rPr>
          <w:rFonts w:asciiTheme="majorHAnsi" w:hAnsiTheme="majorHAnsi"/>
          <w:lang w:val="es-ES"/>
        </w:rPr>
        <w:t>.</w:t>
      </w:r>
      <w:r w:rsidRPr="00392237">
        <w:rPr>
          <w:rFonts w:asciiTheme="majorHAnsi" w:hAnsiTheme="majorHAnsi"/>
          <w:lang w:val="es-ES"/>
        </w:rPr>
        <w:t xml:space="preserve"> </w:t>
      </w:r>
    </w:p>
    <w:p w:rsidR="006F6B2E" w:rsidRDefault="006F6B2E" w:rsidP="00392237">
      <w:pPr>
        <w:jc w:val="both"/>
        <w:rPr>
          <w:rFonts w:asciiTheme="majorHAnsi" w:hAnsiTheme="majorHAnsi"/>
          <w:lang w:val="es-ES"/>
        </w:rPr>
      </w:pPr>
    </w:p>
    <w:p w:rsidR="006F6B2E" w:rsidRDefault="006F6B2E" w:rsidP="00392237">
      <w:pPr>
        <w:jc w:val="both"/>
        <w:rPr>
          <w:rFonts w:asciiTheme="majorHAnsi" w:hAnsiTheme="majorHAnsi"/>
          <w:lang w:val="es-ES"/>
        </w:rPr>
      </w:pPr>
      <w:r>
        <w:rPr>
          <w:rFonts w:asciiTheme="majorHAnsi" w:hAnsiTheme="majorHAnsi"/>
          <w:lang w:val="es-ES"/>
        </w:rPr>
        <w:t>En relación con la intervención comunitaria, emergen temas específicos; entre ellos, organización comunitaria y social; rescate de la memoria y de la identidad en espacios territoriales; educación y aprendizaje en espacios de intervención comunitaria; movimientos sociales y políticos en espacios territoriales</w:t>
      </w:r>
      <w:r w:rsidR="000B62F5">
        <w:rPr>
          <w:rFonts w:asciiTheme="majorHAnsi" w:hAnsiTheme="majorHAnsi"/>
          <w:lang w:val="es-ES"/>
        </w:rPr>
        <w:t>; redes virtuales y espacios de intervención.</w:t>
      </w:r>
    </w:p>
    <w:p w:rsidR="006F6B2E" w:rsidRPr="00392237" w:rsidRDefault="006F6B2E" w:rsidP="00392237">
      <w:pPr>
        <w:jc w:val="both"/>
        <w:rPr>
          <w:rFonts w:asciiTheme="majorHAnsi" w:hAnsiTheme="majorHAnsi"/>
        </w:rPr>
      </w:pPr>
    </w:p>
    <w:p w:rsidR="001122B1" w:rsidRDefault="001122B1" w:rsidP="001122B1">
      <w:pPr>
        <w:ind w:left="360"/>
        <w:rPr>
          <w:rFonts w:asciiTheme="majorHAnsi" w:hAnsiTheme="majorHAnsi"/>
          <w:lang w:val="es-ES"/>
        </w:rPr>
      </w:pPr>
      <w:r w:rsidRPr="00392237">
        <w:rPr>
          <w:rFonts w:asciiTheme="majorHAnsi" w:hAnsiTheme="majorHAnsi"/>
          <w:lang w:val="es-ES"/>
        </w:rPr>
        <w:lastRenderedPageBreak/>
        <w:t> </w:t>
      </w:r>
    </w:p>
    <w:p w:rsidR="002669AE" w:rsidRDefault="002669AE" w:rsidP="001122B1">
      <w:pPr>
        <w:ind w:left="360"/>
        <w:rPr>
          <w:rFonts w:asciiTheme="majorHAnsi" w:hAnsiTheme="majorHAnsi"/>
          <w:lang w:val="es-ES"/>
        </w:rPr>
      </w:pPr>
    </w:p>
    <w:p w:rsidR="002669AE" w:rsidRPr="003D3297" w:rsidRDefault="002669AE" w:rsidP="002669AE">
      <w:pPr>
        <w:pStyle w:val="Prrafodelista"/>
        <w:numPr>
          <w:ilvl w:val="0"/>
          <w:numId w:val="7"/>
        </w:numPr>
        <w:rPr>
          <w:rFonts w:asciiTheme="majorHAnsi" w:hAnsiTheme="majorHAnsi"/>
          <w:b/>
        </w:rPr>
      </w:pPr>
      <w:r w:rsidRPr="003D3297">
        <w:rPr>
          <w:rFonts w:asciiTheme="majorHAnsi" w:hAnsiTheme="majorHAnsi"/>
          <w:b/>
        </w:rPr>
        <w:t>Gestión, nueva economía y sociedad del conocimiento</w:t>
      </w:r>
    </w:p>
    <w:p w:rsidR="001122B1" w:rsidRDefault="001122B1" w:rsidP="001122B1">
      <w:pPr>
        <w:ind w:left="360"/>
        <w:rPr>
          <w:rFonts w:asciiTheme="majorHAnsi" w:hAnsiTheme="majorHAnsi"/>
          <w:lang w:val="es-ES"/>
        </w:rPr>
      </w:pPr>
      <w:r w:rsidRPr="00392237">
        <w:rPr>
          <w:rFonts w:asciiTheme="majorHAnsi" w:hAnsiTheme="majorHAnsi"/>
          <w:lang w:val="es-ES"/>
        </w:rPr>
        <w:t> </w:t>
      </w:r>
    </w:p>
    <w:p w:rsidR="006A1B55" w:rsidRDefault="006A1B55" w:rsidP="006A1B55">
      <w:pPr>
        <w:jc w:val="both"/>
        <w:rPr>
          <w:rFonts w:asciiTheme="majorHAnsi" w:hAnsiTheme="majorHAnsi"/>
        </w:rPr>
      </w:pPr>
      <w:r w:rsidRPr="00F90F7C">
        <w:rPr>
          <w:rFonts w:asciiTheme="majorHAnsi" w:hAnsiTheme="majorHAnsi"/>
        </w:rPr>
        <w:t xml:space="preserve">Esta área </w:t>
      </w:r>
      <w:r w:rsidR="002669AE">
        <w:rPr>
          <w:rFonts w:asciiTheme="majorHAnsi" w:hAnsiTheme="majorHAnsi"/>
        </w:rPr>
        <w:t xml:space="preserve">busca </w:t>
      </w:r>
      <w:r w:rsidRPr="00F90F7C">
        <w:rPr>
          <w:rFonts w:asciiTheme="majorHAnsi" w:hAnsiTheme="majorHAnsi"/>
        </w:rPr>
        <w:t xml:space="preserve">desarrollar un espacio </w:t>
      </w:r>
      <w:r w:rsidR="002669AE">
        <w:rPr>
          <w:rFonts w:asciiTheme="majorHAnsi" w:hAnsiTheme="majorHAnsi"/>
        </w:rPr>
        <w:t xml:space="preserve">que acerque a los estudiantes </w:t>
      </w:r>
      <w:r w:rsidRPr="00F90F7C">
        <w:rPr>
          <w:rFonts w:asciiTheme="majorHAnsi" w:hAnsiTheme="majorHAnsi"/>
        </w:rPr>
        <w:t xml:space="preserve"> al fenómeno que los autores contemporáneos han denominado nueva economía. </w:t>
      </w:r>
      <w:r w:rsidR="00D61484">
        <w:rPr>
          <w:rFonts w:asciiTheme="majorHAnsi" w:hAnsiTheme="majorHAnsi"/>
        </w:rPr>
        <w:t>Las</w:t>
      </w:r>
      <w:r w:rsidRPr="00F90F7C">
        <w:rPr>
          <w:rFonts w:asciiTheme="majorHAnsi" w:hAnsiTheme="majorHAnsi"/>
        </w:rPr>
        <w:t xml:space="preserve"> transformaciones </w:t>
      </w:r>
      <w:r w:rsidR="00D61484">
        <w:rPr>
          <w:rFonts w:asciiTheme="majorHAnsi" w:hAnsiTheme="majorHAnsi"/>
        </w:rPr>
        <w:t xml:space="preserve">sociales </w:t>
      </w:r>
      <w:r w:rsidR="003D3297">
        <w:rPr>
          <w:rFonts w:asciiTheme="majorHAnsi" w:hAnsiTheme="majorHAnsi"/>
        </w:rPr>
        <w:t xml:space="preserve">derivadas del impacto de </w:t>
      </w:r>
      <w:r w:rsidRPr="00F90F7C">
        <w:rPr>
          <w:rFonts w:asciiTheme="majorHAnsi" w:hAnsiTheme="majorHAnsi"/>
        </w:rPr>
        <w:t>las nuevas tecnología</w:t>
      </w:r>
      <w:r w:rsidR="002669AE">
        <w:rPr>
          <w:rFonts w:asciiTheme="majorHAnsi" w:hAnsiTheme="majorHAnsi"/>
        </w:rPr>
        <w:t>s</w:t>
      </w:r>
      <w:r w:rsidRPr="00F90F7C">
        <w:rPr>
          <w:rFonts w:asciiTheme="majorHAnsi" w:hAnsiTheme="majorHAnsi"/>
        </w:rPr>
        <w:t xml:space="preserve"> y </w:t>
      </w:r>
      <w:r w:rsidR="003D3297">
        <w:rPr>
          <w:rFonts w:asciiTheme="majorHAnsi" w:hAnsiTheme="majorHAnsi"/>
        </w:rPr>
        <w:t>la emergencia de un</w:t>
      </w:r>
      <w:r w:rsidRPr="00F90F7C">
        <w:rPr>
          <w:rFonts w:asciiTheme="majorHAnsi" w:hAnsiTheme="majorHAnsi"/>
        </w:rPr>
        <w:t xml:space="preserve"> nuevo paradigma de colaboración</w:t>
      </w:r>
      <w:r w:rsidR="003D3297">
        <w:rPr>
          <w:rFonts w:asciiTheme="majorHAnsi" w:hAnsiTheme="majorHAnsi"/>
        </w:rPr>
        <w:t xml:space="preserve"> se reflejan en todos los ámbitos de la sociedad, en la economía y finanzas, la salud, la educación, </w:t>
      </w:r>
      <w:r w:rsidRPr="00F90F7C">
        <w:rPr>
          <w:rFonts w:asciiTheme="majorHAnsi" w:hAnsiTheme="majorHAnsi"/>
        </w:rPr>
        <w:t xml:space="preserve"> </w:t>
      </w:r>
      <w:r w:rsidR="003D3297">
        <w:rPr>
          <w:rFonts w:asciiTheme="majorHAnsi" w:hAnsiTheme="majorHAnsi"/>
        </w:rPr>
        <w:t>los medios de comunicación, la relación con el medio ambiente; en definitiva, la forma en cómo vivimos, aprendemos y nos gobernamos. Este nuevo escenario</w:t>
      </w:r>
      <w:r w:rsidRPr="00F90F7C">
        <w:rPr>
          <w:rFonts w:asciiTheme="majorHAnsi" w:hAnsiTheme="majorHAnsi"/>
        </w:rPr>
        <w:t xml:space="preserve"> requiere </w:t>
      </w:r>
      <w:r w:rsidR="003D3297">
        <w:rPr>
          <w:rFonts w:asciiTheme="majorHAnsi" w:hAnsiTheme="majorHAnsi"/>
        </w:rPr>
        <w:t>d</w:t>
      </w:r>
      <w:r w:rsidRPr="00F90F7C">
        <w:rPr>
          <w:rFonts w:asciiTheme="majorHAnsi" w:hAnsiTheme="majorHAnsi"/>
        </w:rPr>
        <w:t xml:space="preserve">el desarrollo de nuevas herramientas metodológicas </w:t>
      </w:r>
      <w:r w:rsidR="003D3297">
        <w:rPr>
          <w:rFonts w:asciiTheme="majorHAnsi" w:hAnsiTheme="majorHAnsi"/>
        </w:rPr>
        <w:t xml:space="preserve">que estén </w:t>
      </w:r>
      <w:r w:rsidRPr="00F90F7C">
        <w:rPr>
          <w:rFonts w:asciiTheme="majorHAnsi" w:hAnsiTheme="majorHAnsi"/>
        </w:rPr>
        <w:t>al servicio de la gestión moderna de organizaciones que requieren administrar sus fronteras abiertas, en vinculaciones y encadenamientos que involucr</w:t>
      </w:r>
      <w:r w:rsidR="003D3297">
        <w:rPr>
          <w:rFonts w:asciiTheme="majorHAnsi" w:hAnsiTheme="majorHAnsi"/>
        </w:rPr>
        <w:t>e</w:t>
      </w:r>
      <w:r w:rsidRPr="00F90F7C">
        <w:rPr>
          <w:rFonts w:asciiTheme="majorHAnsi" w:hAnsiTheme="majorHAnsi"/>
        </w:rPr>
        <w:t>n</w:t>
      </w:r>
      <w:r w:rsidR="003D3297">
        <w:rPr>
          <w:rFonts w:asciiTheme="majorHAnsi" w:hAnsiTheme="majorHAnsi"/>
        </w:rPr>
        <w:t xml:space="preserve"> tanto</w:t>
      </w:r>
      <w:r w:rsidRPr="00F90F7C">
        <w:rPr>
          <w:rFonts w:asciiTheme="majorHAnsi" w:hAnsiTheme="majorHAnsi"/>
        </w:rPr>
        <w:t xml:space="preserve"> al sector privado </w:t>
      </w:r>
      <w:r w:rsidR="003D3297">
        <w:rPr>
          <w:rFonts w:asciiTheme="majorHAnsi" w:hAnsiTheme="majorHAnsi"/>
        </w:rPr>
        <w:t>como al</w:t>
      </w:r>
      <w:r w:rsidRPr="00F90F7C">
        <w:rPr>
          <w:rFonts w:asciiTheme="majorHAnsi" w:hAnsiTheme="majorHAnsi"/>
        </w:rPr>
        <w:t xml:space="preserve"> sector público.</w:t>
      </w:r>
    </w:p>
    <w:p w:rsidR="00E93AE1" w:rsidRDefault="00E93AE1" w:rsidP="006A1B55">
      <w:pPr>
        <w:jc w:val="both"/>
        <w:rPr>
          <w:rFonts w:asciiTheme="majorHAnsi" w:hAnsiTheme="majorHAnsi"/>
        </w:rPr>
      </w:pPr>
    </w:p>
    <w:p w:rsidR="000B62F5" w:rsidRDefault="000B62F5" w:rsidP="006A1B55">
      <w:pPr>
        <w:jc w:val="both"/>
        <w:rPr>
          <w:rFonts w:asciiTheme="majorHAnsi" w:hAnsiTheme="majorHAnsi"/>
        </w:rPr>
      </w:pP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Pr="000B62F5" w:rsidRDefault="001122B1" w:rsidP="00863C6A">
      <w:pPr>
        <w:pStyle w:val="Prrafodelista"/>
        <w:numPr>
          <w:ilvl w:val="0"/>
          <w:numId w:val="9"/>
        </w:numPr>
        <w:rPr>
          <w:rFonts w:asciiTheme="majorHAnsi" w:hAnsiTheme="majorHAnsi"/>
          <w:b/>
        </w:rPr>
      </w:pPr>
      <w:r w:rsidRPr="000B62F5">
        <w:rPr>
          <w:rFonts w:asciiTheme="majorHAnsi" w:hAnsiTheme="majorHAnsi"/>
          <w:b/>
          <w:lang w:val="es-ES"/>
        </w:rPr>
        <w:t xml:space="preserve">Ética </w:t>
      </w:r>
      <w:r w:rsidR="000B62F5" w:rsidRPr="000B62F5">
        <w:rPr>
          <w:rFonts w:asciiTheme="majorHAnsi" w:hAnsiTheme="majorHAnsi"/>
          <w:b/>
          <w:lang w:val="es-ES"/>
        </w:rPr>
        <w:t>en Ciencias Sociales</w:t>
      </w:r>
      <w:r w:rsidRPr="000B62F5">
        <w:rPr>
          <w:rFonts w:asciiTheme="majorHAnsi" w:hAnsiTheme="majorHAnsi"/>
          <w:b/>
          <w:lang w:val="es-ES"/>
        </w:rPr>
        <w:t> </w:t>
      </w:r>
    </w:p>
    <w:p w:rsidR="001122B1" w:rsidRPr="00392237" w:rsidRDefault="001122B1" w:rsidP="001122B1">
      <w:pPr>
        <w:ind w:left="360"/>
        <w:rPr>
          <w:rFonts w:asciiTheme="majorHAnsi" w:hAnsiTheme="majorHAnsi"/>
        </w:rPr>
      </w:pPr>
      <w:r w:rsidRPr="00392237">
        <w:rPr>
          <w:rFonts w:asciiTheme="majorHAnsi" w:hAnsiTheme="majorHAnsi"/>
          <w:lang w:val="es-ES"/>
        </w:rPr>
        <w:t> </w:t>
      </w:r>
    </w:p>
    <w:p w:rsidR="001122B1" w:rsidRDefault="001122B1" w:rsidP="00863C6A">
      <w:pPr>
        <w:jc w:val="both"/>
        <w:rPr>
          <w:rFonts w:asciiTheme="majorHAnsi" w:hAnsiTheme="majorHAnsi"/>
          <w:lang w:val="es-ES"/>
        </w:rPr>
      </w:pPr>
      <w:r w:rsidRPr="00392237">
        <w:rPr>
          <w:rFonts w:asciiTheme="majorHAnsi" w:hAnsiTheme="majorHAnsi"/>
          <w:lang w:val="es-ES"/>
        </w:rPr>
        <w:t>Los cambios en la formas de comprensión de las relaciones humanas implican una necesaria valoración de los componentes éticos que involucran, entendiendo esta ética enraizada en la cotidianeidad y bajo la lógica de los acuerdos básicos que hacen que sea posible la vida social. En este sentido</w:t>
      </w:r>
      <w:r w:rsidR="00863C6A">
        <w:rPr>
          <w:rFonts w:asciiTheme="majorHAnsi" w:hAnsiTheme="majorHAnsi"/>
          <w:lang w:val="es-ES"/>
        </w:rPr>
        <w:t>,</w:t>
      </w:r>
      <w:r w:rsidRPr="00392237">
        <w:rPr>
          <w:rFonts w:asciiTheme="majorHAnsi" w:hAnsiTheme="majorHAnsi"/>
          <w:lang w:val="es-ES"/>
        </w:rPr>
        <w:t xml:space="preserve"> las </w:t>
      </w:r>
      <w:r w:rsidR="00863C6A">
        <w:rPr>
          <w:rFonts w:asciiTheme="majorHAnsi" w:hAnsiTheme="majorHAnsi"/>
          <w:lang w:val="es-ES"/>
        </w:rPr>
        <w:t>C</w:t>
      </w:r>
      <w:r w:rsidRPr="00392237">
        <w:rPr>
          <w:rFonts w:asciiTheme="majorHAnsi" w:hAnsiTheme="majorHAnsi"/>
          <w:lang w:val="es-ES"/>
        </w:rPr>
        <w:t xml:space="preserve">iencias </w:t>
      </w:r>
      <w:r w:rsidR="00863C6A">
        <w:rPr>
          <w:rFonts w:asciiTheme="majorHAnsi" w:hAnsiTheme="majorHAnsi"/>
          <w:lang w:val="es-ES"/>
        </w:rPr>
        <w:t>S</w:t>
      </w:r>
      <w:r w:rsidRPr="00392237">
        <w:rPr>
          <w:rFonts w:asciiTheme="majorHAnsi" w:hAnsiTheme="majorHAnsi"/>
          <w:lang w:val="es-ES"/>
        </w:rPr>
        <w:t xml:space="preserve">ociales deben reflexionar éticamente sobre su acción, entendiendo que cada intervención </w:t>
      </w:r>
      <w:r w:rsidR="00863C6A">
        <w:rPr>
          <w:rFonts w:asciiTheme="majorHAnsi" w:hAnsiTheme="majorHAnsi"/>
          <w:lang w:val="es-ES"/>
        </w:rPr>
        <w:t>expresa</w:t>
      </w:r>
      <w:r w:rsidRPr="00392237">
        <w:rPr>
          <w:rFonts w:asciiTheme="majorHAnsi" w:hAnsiTheme="majorHAnsi"/>
          <w:lang w:val="es-ES"/>
        </w:rPr>
        <w:t xml:space="preserve"> una </w:t>
      </w:r>
      <w:r w:rsidR="00863C6A">
        <w:rPr>
          <w:rFonts w:asciiTheme="majorHAnsi" w:hAnsiTheme="majorHAnsi"/>
          <w:lang w:val="es-ES"/>
        </w:rPr>
        <w:t>opción</w:t>
      </w:r>
      <w:r w:rsidRPr="00392237">
        <w:rPr>
          <w:rFonts w:asciiTheme="majorHAnsi" w:hAnsiTheme="majorHAnsi"/>
          <w:lang w:val="es-ES"/>
        </w:rPr>
        <w:t xml:space="preserve"> ética que debe </w:t>
      </w:r>
      <w:r w:rsidR="00863C6A">
        <w:rPr>
          <w:rFonts w:asciiTheme="majorHAnsi" w:hAnsiTheme="majorHAnsi"/>
          <w:lang w:val="es-ES"/>
        </w:rPr>
        <w:t>ser orientada</w:t>
      </w:r>
      <w:r w:rsidRPr="00392237">
        <w:rPr>
          <w:rFonts w:asciiTheme="majorHAnsi" w:hAnsiTheme="majorHAnsi"/>
          <w:lang w:val="es-ES"/>
        </w:rPr>
        <w:t xml:space="preserve"> bajo la lógica de la responsabilidad social. Ser responsables involucra la permanente valoración de la reflexión sobre el quehacer</w:t>
      </w:r>
      <w:r w:rsidR="00863C6A">
        <w:rPr>
          <w:rFonts w:asciiTheme="majorHAnsi" w:hAnsiTheme="majorHAnsi"/>
          <w:lang w:val="es-ES"/>
        </w:rPr>
        <w:t>,</w:t>
      </w:r>
      <w:r w:rsidRPr="00392237">
        <w:rPr>
          <w:rFonts w:asciiTheme="majorHAnsi" w:hAnsiTheme="majorHAnsi"/>
          <w:lang w:val="es-ES"/>
        </w:rPr>
        <w:t xml:space="preserve"> teniendo como pilares fundamentales</w:t>
      </w:r>
      <w:r w:rsidR="00863C6A">
        <w:rPr>
          <w:rFonts w:asciiTheme="majorHAnsi" w:hAnsiTheme="majorHAnsi"/>
          <w:lang w:val="es-ES"/>
        </w:rPr>
        <w:t>,</w:t>
      </w:r>
      <w:r w:rsidRPr="00392237">
        <w:rPr>
          <w:rFonts w:asciiTheme="majorHAnsi" w:hAnsiTheme="majorHAnsi"/>
          <w:lang w:val="es-ES"/>
        </w:rPr>
        <w:t xml:space="preserve"> los desafíos que implican situaciones de desmedro de la persona humana y el buen vivir de las comunidades.</w:t>
      </w:r>
    </w:p>
    <w:p w:rsidR="00574102" w:rsidRDefault="00574102" w:rsidP="00863C6A">
      <w:pPr>
        <w:jc w:val="both"/>
        <w:rPr>
          <w:rFonts w:asciiTheme="majorHAnsi" w:hAnsiTheme="majorHAnsi"/>
          <w:lang w:val="es-ES"/>
        </w:rPr>
      </w:pPr>
    </w:p>
    <w:p w:rsidR="00574102" w:rsidRDefault="000B62F5" w:rsidP="000B62F5">
      <w:pPr>
        <w:pStyle w:val="Prrafodelista"/>
        <w:numPr>
          <w:ilvl w:val="0"/>
          <w:numId w:val="26"/>
        </w:numPr>
        <w:jc w:val="both"/>
        <w:rPr>
          <w:rFonts w:asciiTheme="majorHAnsi" w:hAnsiTheme="majorHAnsi"/>
          <w:b/>
          <w:lang w:val="es-ES"/>
        </w:rPr>
      </w:pPr>
      <w:r w:rsidRPr="000B62F5">
        <w:rPr>
          <w:rFonts w:asciiTheme="majorHAnsi" w:hAnsiTheme="majorHAnsi"/>
          <w:b/>
          <w:lang w:val="es-ES"/>
        </w:rPr>
        <w:t>Comunicación en Ciencias Sociales</w:t>
      </w:r>
    </w:p>
    <w:p w:rsidR="000B62F5" w:rsidRDefault="000B62F5" w:rsidP="000B62F5">
      <w:pPr>
        <w:jc w:val="both"/>
        <w:rPr>
          <w:rFonts w:asciiTheme="majorHAnsi" w:hAnsiTheme="majorHAnsi"/>
          <w:b/>
          <w:lang w:val="es-ES"/>
        </w:rPr>
      </w:pPr>
    </w:p>
    <w:p w:rsidR="000B62F5" w:rsidRPr="000B62F5" w:rsidRDefault="00344A7C" w:rsidP="000B62F5">
      <w:pPr>
        <w:jc w:val="both"/>
        <w:rPr>
          <w:rFonts w:asciiTheme="majorHAnsi" w:hAnsiTheme="majorHAnsi"/>
          <w:lang w:val="es-ES"/>
        </w:rPr>
      </w:pPr>
      <w:r>
        <w:rPr>
          <w:rFonts w:asciiTheme="majorHAnsi" w:hAnsiTheme="majorHAnsi"/>
          <w:lang w:val="es-ES"/>
        </w:rPr>
        <w:t>La</w:t>
      </w:r>
      <w:r w:rsidR="000B62F5">
        <w:rPr>
          <w:rFonts w:asciiTheme="majorHAnsi" w:hAnsiTheme="majorHAnsi"/>
          <w:lang w:val="es-ES"/>
        </w:rPr>
        <w:t xml:space="preserve"> comunicación oral y escrita son herramientas fundamentales para los profesionales de las Ciencias Sociales, </w:t>
      </w:r>
      <w:r>
        <w:rPr>
          <w:rFonts w:asciiTheme="majorHAnsi" w:hAnsiTheme="majorHAnsi"/>
          <w:lang w:val="es-ES"/>
        </w:rPr>
        <w:t>la comunicación pertinente y adecuada a los diferentes contextos y campos de actuación son exigencias básicas para la inserción laboral. El lenguaje incluye el uso de tecnologías de información y comunicación, la búsqueda de información y la aplicación de normas científicas para citar fuentes. Incluye, también, el desarrollo de la capacidad de diálogo estableciendo una comunicación atenta y eficaz con las personas y colectivos.</w:t>
      </w:r>
    </w:p>
    <w:p w:rsidR="000B62F5" w:rsidRPr="000B62F5" w:rsidRDefault="000B62F5" w:rsidP="000B62F5">
      <w:pPr>
        <w:jc w:val="both"/>
        <w:rPr>
          <w:rFonts w:asciiTheme="majorHAnsi" w:hAnsiTheme="majorHAnsi"/>
          <w:b/>
        </w:rPr>
      </w:pPr>
    </w:p>
    <w:p w:rsidR="00574102" w:rsidRDefault="00574102">
      <w:pPr>
        <w:rPr>
          <w:rFonts w:asciiTheme="majorHAnsi" w:hAnsiTheme="majorHAnsi"/>
          <w:lang w:val="es-ES"/>
        </w:rPr>
      </w:pPr>
      <w:r>
        <w:rPr>
          <w:rFonts w:asciiTheme="majorHAnsi" w:hAnsiTheme="majorHAnsi"/>
          <w:lang w:val="es-ES"/>
        </w:rPr>
        <w:br w:type="page"/>
      </w:r>
    </w:p>
    <w:p w:rsidR="00574102" w:rsidRPr="008050B9" w:rsidRDefault="00574102" w:rsidP="00863C6A">
      <w:pPr>
        <w:jc w:val="both"/>
        <w:rPr>
          <w:rFonts w:asciiTheme="majorHAnsi" w:hAnsiTheme="majorHAnsi"/>
          <w:b/>
          <w:lang w:val="pt-BR"/>
        </w:rPr>
      </w:pPr>
      <w:r w:rsidRPr="008050B9">
        <w:rPr>
          <w:rFonts w:asciiTheme="majorHAnsi" w:hAnsiTheme="majorHAnsi"/>
          <w:b/>
          <w:lang w:val="pt-BR"/>
        </w:rPr>
        <w:lastRenderedPageBreak/>
        <w:t xml:space="preserve">Anexo n°2 </w:t>
      </w:r>
      <w:r w:rsidR="00F956BB" w:rsidRPr="008050B9">
        <w:rPr>
          <w:rFonts w:asciiTheme="majorHAnsi" w:hAnsiTheme="majorHAnsi"/>
          <w:b/>
          <w:lang w:val="pt-BR"/>
        </w:rPr>
        <w:t xml:space="preserve"> Formato de programa Vice</w:t>
      </w:r>
      <w:r w:rsidR="003B59C8">
        <w:rPr>
          <w:rFonts w:asciiTheme="majorHAnsi" w:hAnsiTheme="majorHAnsi"/>
          <w:b/>
          <w:lang w:val="pt-BR"/>
        </w:rPr>
        <w:t>r</w:t>
      </w:r>
      <w:r w:rsidR="00F956BB" w:rsidRPr="008050B9">
        <w:rPr>
          <w:rFonts w:asciiTheme="majorHAnsi" w:hAnsiTheme="majorHAnsi"/>
          <w:b/>
          <w:lang w:val="pt-BR"/>
        </w:rPr>
        <w:t>rectoría Académica.</w:t>
      </w:r>
    </w:p>
    <w:p w:rsidR="00F956BB" w:rsidRDefault="00F956BB" w:rsidP="00863C6A">
      <w:pPr>
        <w:jc w:val="both"/>
        <w:rPr>
          <w:rFonts w:asciiTheme="majorHAnsi" w:hAnsiTheme="majorHAnsi"/>
          <w:lang w:val="pt-BR"/>
        </w:rPr>
      </w:pPr>
    </w:p>
    <w:p w:rsidR="003B59C8" w:rsidRPr="00BA024F" w:rsidRDefault="003B59C8" w:rsidP="00BA024F">
      <w:pPr>
        <w:jc w:val="both"/>
        <w:rPr>
          <w:rFonts w:asciiTheme="majorHAnsi" w:hAnsiTheme="majorHAnsi"/>
          <w:lang w:val="pt-BR"/>
        </w:rPr>
      </w:pPr>
      <w:r w:rsidRPr="00BA024F">
        <w:rPr>
          <w:rFonts w:asciiTheme="majorHAnsi" w:hAnsiTheme="majorHAnsi"/>
          <w:lang w:val="pt-BR"/>
        </w:rPr>
        <w:t>Eje temático de referencia:__________________________________</w:t>
      </w:r>
    </w:p>
    <w:p w:rsidR="003B59C8" w:rsidRPr="00BA024F" w:rsidRDefault="003B59C8" w:rsidP="00BA024F">
      <w:pPr>
        <w:jc w:val="both"/>
        <w:rPr>
          <w:rFonts w:asciiTheme="majorHAnsi" w:hAnsiTheme="majorHAnsi"/>
          <w:lang w:val="pt-BR"/>
        </w:rPr>
      </w:pPr>
    </w:p>
    <w:tbl>
      <w:tblPr>
        <w:tblpPr w:leftFromText="141" w:rightFromText="141" w:vertAnchor="text" w:horzAnchor="margin" w:tblpY="44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2268"/>
        <w:gridCol w:w="4895"/>
      </w:tblGrid>
      <w:tr w:rsidR="00F956BB" w:rsidRPr="008D6DDA" w:rsidTr="00F42AD9">
        <w:trPr>
          <w:trHeight w:val="1050"/>
        </w:trPr>
        <w:tc>
          <w:tcPr>
            <w:tcW w:w="9360" w:type="dxa"/>
            <w:gridSpan w:val="3"/>
          </w:tcPr>
          <w:p w:rsidR="00F956BB" w:rsidRPr="008D6DDA" w:rsidRDefault="00F956BB" w:rsidP="003B59C8">
            <w:pPr>
              <w:jc w:val="center"/>
              <w:rPr>
                <w:rFonts w:ascii="Calibri" w:hAnsi="Calibri"/>
                <w:b/>
                <w:sz w:val="22"/>
                <w:szCs w:val="22"/>
              </w:rPr>
            </w:pPr>
            <w:r w:rsidRPr="008D6DDA">
              <w:rPr>
                <w:rFonts w:ascii="Calibri" w:hAnsi="Calibri"/>
                <w:b/>
                <w:sz w:val="22"/>
                <w:szCs w:val="22"/>
              </w:rPr>
              <w:t>PROGRAMA DE ESTUDIO</w:t>
            </w:r>
          </w:p>
          <w:p w:rsidR="00F956BB" w:rsidRPr="008D6DDA" w:rsidRDefault="00F956BB" w:rsidP="00F42AD9">
            <w:pPr>
              <w:rPr>
                <w:rFonts w:ascii="Calibri" w:hAnsi="Calibri"/>
                <w:b/>
                <w:sz w:val="22"/>
                <w:szCs w:val="22"/>
              </w:rPr>
            </w:pPr>
          </w:p>
          <w:p w:rsidR="00F956BB" w:rsidRPr="00D51E3E" w:rsidRDefault="00F956BB" w:rsidP="00F42AD9">
            <w:pPr>
              <w:jc w:val="both"/>
              <w:rPr>
                <w:rFonts w:asciiTheme="majorHAnsi" w:hAnsiTheme="majorHAnsi"/>
                <w:b/>
                <w:bCs/>
              </w:rPr>
            </w:pPr>
            <w:r>
              <w:rPr>
                <w:rFonts w:ascii="Calibri" w:hAnsi="Calibri"/>
                <w:b/>
                <w:bCs/>
                <w:sz w:val="22"/>
                <w:szCs w:val="22"/>
              </w:rPr>
              <w:t>FACULTAD:</w:t>
            </w:r>
            <w:r>
              <w:rPr>
                <w:b/>
                <w:bCs/>
                <w:sz w:val="28"/>
                <w:szCs w:val="28"/>
              </w:rPr>
              <w:t xml:space="preserve"> </w:t>
            </w:r>
            <w:r w:rsidR="00D51E3E" w:rsidRPr="00D51E3E">
              <w:rPr>
                <w:rFonts w:asciiTheme="majorHAnsi" w:hAnsiTheme="majorHAnsi"/>
                <w:b/>
                <w:bCs/>
              </w:rPr>
              <w:t>Ciencias Sociales</w:t>
            </w:r>
          </w:p>
          <w:p w:rsidR="00F956BB" w:rsidRDefault="00F956BB" w:rsidP="00F42AD9">
            <w:pPr>
              <w:rPr>
                <w:rFonts w:ascii="Calibri" w:hAnsi="Calibri"/>
                <w:b/>
                <w:sz w:val="22"/>
                <w:szCs w:val="22"/>
              </w:rPr>
            </w:pPr>
          </w:p>
          <w:p w:rsidR="00F956BB" w:rsidRPr="008D6DDA" w:rsidRDefault="00F956BB" w:rsidP="00F42AD9">
            <w:pPr>
              <w:rPr>
                <w:rFonts w:ascii="Calibri" w:hAnsi="Calibri"/>
                <w:sz w:val="22"/>
                <w:szCs w:val="22"/>
              </w:rPr>
            </w:pPr>
            <w:r w:rsidRPr="008D6DDA">
              <w:rPr>
                <w:rFonts w:ascii="Calibri" w:hAnsi="Calibri"/>
                <w:b/>
                <w:sz w:val="22"/>
                <w:szCs w:val="22"/>
              </w:rPr>
              <w:t xml:space="preserve">CARRERAS: </w:t>
            </w:r>
          </w:p>
          <w:p w:rsidR="00F956BB" w:rsidRPr="008D6DDA" w:rsidRDefault="00F956BB" w:rsidP="00F42AD9">
            <w:pPr>
              <w:rPr>
                <w:rFonts w:ascii="Calibri" w:hAnsi="Calibri"/>
                <w:b/>
                <w:sz w:val="22"/>
                <w:szCs w:val="22"/>
              </w:rPr>
            </w:pPr>
          </w:p>
          <w:p w:rsidR="00F956BB" w:rsidRPr="008D6DDA" w:rsidRDefault="00F956BB" w:rsidP="00F956BB">
            <w:pPr>
              <w:rPr>
                <w:rFonts w:ascii="Calibri" w:hAnsi="Calibri"/>
                <w:b/>
                <w:sz w:val="22"/>
                <w:szCs w:val="22"/>
              </w:rPr>
            </w:pPr>
            <w:r w:rsidRPr="008D6DDA">
              <w:rPr>
                <w:rFonts w:ascii="Calibri" w:hAnsi="Calibri"/>
                <w:b/>
                <w:sz w:val="22"/>
                <w:szCs w:val="22"/>
              </w:rPr>
              <w:t xml:space="preserve">AÑO:  </w:t>
            </w:r>
            <w:r w:rsidRPr="008D6DDA">
              <w:rPr>
                <w:rFonts w:ascii="Calibri" w:hAnsi="Calibri"/>
                <w:sz w:val="22"/>
                <w:szCs w:val="22"/>
              </w:rPr>
              <w:t xml:space="preserve">          </w:t>
            </w:r>
            <w:r w:rsidRPr="008D6DDA">
              <w:rPr>
                <w:rFonts w:ascii="Calibri" w:hAnsi="Calibri"/>
                <w:b/>
                <w:sz w:val="22"/>
                <w:szCs w:val="22"/>
              </w:rPr>
              <w:t xml:space="preserve">                                                  SEMESTRE: </w:t>
            </w:r>
          </w:p>
        </w:tc>
      </w:tr>
      <w:tr w:rsidR="00F956BB" w:rsidRPr="008050B9" w:rsidTr="00F42AD9">
        <w:trPr>
          <w:trHeight w:val="4500"/>
        </w:trPr>
        <w:tc>
          <w:tcPr>
            <w:tcW w:w="9360" w:type="dxa"/>
            <w:gridSpan w:val="3"/>
          </w:tcPr>
          <w:p w:rsidR="00F956BB" w:rsidRPr="008D6DDA" w:rsidRDefault="00F956BB" w:rsidP="00F42AD9">
            <w:pPr>
              <w:rPr>
                <w:rFonts w:ascii="Calibri" w:hAnsi="Calibri"/>
                <w:b/>
                <w:sz w:val="22"/>
                <w:szCs w:val="22"/>
              </w:rPr>
            </w:pPr>
            <w:r w:rsidRPr="008D6DDA">
              <w:rPr>
                <w:rFonts w:ascii="Calibri" w:hAnsi="Calibri"/>
                <w:b/>
                <w:sz w:val="22"/>
                <w:szCs w:val="22"/>
              </w:rPr>
              <w:t>I.- IDENTIFICACIÓN.</w:t>
            </w:r>
          </w:p>
          <w:p w:rsidR="00F956BB" w:rsidRPr="008D6DDA" w:rsidRDefault="00F956BB" w:rsidP="00F42AD9">
            <w:pPr>
              <w:rPr>
                <w:rFonts w:ascii="Calibri" w:hAnsi="Calibri"/>
                <w:b/>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 xml:space="preserve">NOMBRE DEL MÓDULO O ASIGNATURA: </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EJE DE FORMACIÓN</w:t>
            </w:r>
            <w:r w:rsidR="00CE3C6B" w:rsidRPr="00EC5D4C">
              <w:rPr>
                <w:rFonts w:ascii="Calibri" w:hAnsi="Calibri"/>
                <w:sz w:val="22"/>
                <w:szCs w:val="22"/>
              </w:rPr>
              <w:t>: Asignaturas</w:t>
            </w:r>
            <w:r w:rsidR="00D51E3E">
              <w:rPr>
                <w:rFonts w:ascii="Calibri" w:hAnsi="Calibri"/>
                <w:sz w:val="22"/>
                <w:szCs w:val="22"/>
              </w:rPr>
              <w:t xml:space="preserve"> comunes optativas</w:t>
            </w:r>
            <w:r>
              <w:rPr>
                <w:rFonts w:ascii="Calibri" w:hAnsi="Calibri"/>
                <w:sz w:val="22"/>
                <w:szCs w:val="22"/>
              </w:rPr>
              <w:t xml:space="preserve"> de Facultad.</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NÚMERO DE HORAS TOTALES O CREDITOS:</w:t>
            </w:r>
            <w:r>
              <w:rPr>
                <w:rFonts w:ascii="Calibri" w:hAnsi="Calibri"/>
                <w:sz w:val="22"/>
                <w:szCs w:val="22"/>
              </w:rPr>
              <w:t xml:space="preserve"> </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 xml:space="preserve">DISTRIBUCIÓN DE HORAS POR SEMANA : </w:t>
            </w:r>
          </w:p>
          <w:p w:rsidR="00F956BB" w:rsidRPr="00EC5D4C" w:rsidRDefault="00F956BB" w:rsidP="00F42AD9">
            <w:pPr>
              <w:rPr>
                <w:rFonts w:ascii="Calibri" w:hAnsi="Calibri"/>
                <w:color w:val="FF0000"/>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PRESENCIALES</w:t>
            </w:r>
            <w:r>
              <w:rPr>
                <w:rFonts w:ascii="Calibri" w:hAnsi="Calibri"/>
                <w:sz w:val="22"/>
                <w:szCs w:val="22"/>
              </w:rPr>
              <w:t xml:space="preserve">                   </w:t>
            </w:r>
            <w:r w:rsidRPr="00EC5D4C">
              <w:rPr>
                <w:rFonts w:ascii="Calibri" w:hAnsi="Calibri"/>
                <w:sz w:val="22"/>
                <w:szCs w:val="22"/>
              </w:rPr>
              <w:t>TRABAJO GUIADO:                                  TRABAJO AUTÓNOMO:</w:t>
            </w:r>
          </w:p>
          <w:p w:rsidR="00F956BB" w:rsidRPr="00EC5D4C" w:rsidRDefault="00F956BB" w:rsidP="00F42AD9">
            <w:pPr>
              <w:rPr>
                <w:rFonts w:ascii="Calibri" w:hAnsi="Calibri"/>
                <w:sz w:val="22"/>
                <w:szCs w:val="22"/>
              </w:rPr>
            </w:pPr>
          </w:p>
          <w:p w:rsidR="00F956BB" w:rsidRPr="00EC5D4C" w:rsidRDefault="00F956BB" w:rsidP="00F42AD9">
            <w:pPr>
              <w:rPr>
                <w:rFonts w:ascii="Calibri" w:hAnsi="Calibri"/>
                <w:sz w:val="22"/>
                <w:szCs w:val="22"/>
              </w:rPr>
            </w:pPr>
            <w:r w:rsidRPr="00EC5D4C">
              <w:rPr>
                <w:rFonts w:ascii="Calibri" w:hAnsi="Calibri"/>
                <w:sz w:val="22"/>
                <w:szCs w:val="22"/>
              </w:rPr>
              <w:t xml:space="preserve">TRABAJO DE LABORATORIO: </w:t>
            </w:r>
          </w:p>
          <w:p w:rsidR="00F956BB" w:rsidRPr="00EC5D4C" w:rsidRDefault="00F956BB" w:rsidP="00F42AD9">
            <w:pPr>
              <w:rPr>
                <w:rFonts w:ascii="Calibri" w:hAnsi="Calibri"/>
                <w:sz w:val="22"/>
                <w:szCs w:val="22"/>
              </w:rPr>
            </w:pPr>
          </w:p>
          <w:p w:rsidR="00F956BB" w:rsidRPr="008050B9" w:rsidRDefault="00F956BB" w:rsidP="00F42AD9">
            <w:pPr>
              <w:rPr>
                <w:rFonts w:ascii="Calibri" w:hAnsi="Calibri"/>
                <w:sz w:val="22"/>
                <w:szCs w:val="22"/>
                <w:lang w:val="pt-BR"/>
              </w:rPr>
            </w:pPr>
            <w:r w:rsidRPr="008050B9">
              <w:rPr>
                <w:rFonts w:ascii="Calibri" w:hAnsi="Calibri"/>
                <w:sz w:val="22"/>
                <w:szCs w:val="22"/>
                <w:lang w:val="pt-BR"/>
              </w:rPr>
              <w:t>CÓDIGO:</w:t>
            </w:r>
          </w:p>
          <w:p w:rsidR="00F956BB" w:rsidRPr="008050B9" w:rsidRDefault="00F956BB" w:rsidP="00F42AD9">
            <w:pPr>
              <w:rPr>
                <w:rFonts w:ascii="Calibri" w:hAnsi="Calibri"/>
                <w:sz w:val="22"/>
                <w:szCs w:val="22"/>
                <w:lang w:val="pt-BR"/>
              </w:rPr>
            </w:pPr>
          </w:p>
          <w:p w:rsidR="00F956BB" w:rsidRPr="008050B9" w:rsidRDefault="00F956BB" w:rsidP="00F42AD9">
            <w:pPr>
              <w:rPr>
                <w:rFonts w:ascii="Calibri" w:hAnsi="Calibri"/>
                <w:sz w:val="22"/>
                <w:szCs w:val="22"/>
                <w:lang w:val="pt-BR"/>
              </w:rPr>
            </w:pPr>
            <w:r w:rsidRPr="008050B9">
              <w:rPr>
                <w:rFonts w:ascii="Calibri" w:hAnsi="Calibri"/>
                <w:sz w:val="22"/>
                <w:szCs w:val="22"/>
                <w:lang w:val="pt-BR"/>
              </w:rPr>
              <w:t>COORDINADOR RESPONSABLE:</w:t>
            </w:r>
          </w:p>
          <w:p w:rsidR="00F956BB" w:rsidRPr="008050B9" w:rsidRDefault="00F956BB" w:rsidP="00F42AD9">
            <w:pPr>
              <w:rPr>
                <w:rFonts w:ascii="Calibri" w:hAnsi="Calibri"/>
                <w:sz w:val="22"/>
                <w:szCs w:val="22"/>
                <w:lang w:val="pt-BR"/>
              </w:rPr>
            </w:pPr>
          </w:p>
          <w:p w:rsidR="00F956BB" w:rsidRPr="008050B9" w:rsidRDefault="00F956BB" w:rsidP="00F956BB">
            <w:pPr>
              <w:rPr>
                <w:rFonts w:ascii="Calibri" w:hAnsi="Calibri"/>
                <w:b/>
                <w:sz w:val="22"/>
                <w:szCs w:val="22"/>
                <w:lang w:val="pt-BR"/>
              </w:rPr>
            </w:pPr>
            <w:r w:rsidRPr="008050B9">
              <w:rPr>
                <w:rFonts w:ascii="Calibri" w:hAnsi="Calibri"/>
                <w:sz w:val="22"/>
                <w:szCs w:val="22"/>
                <w:lang w:val="pt-BR"/>
              </w:rPr>
              <w:t xml:space="preserve">DOCENTE(S): </w:t>
            </w:r>
          </w:p>
        </w:tc>
      </w:tr>
      <w:tr w:rsidR="00F956BB" w:rsidRPr="008D6DDA" w:rsidTr="00F956BB">
        <w:trPr>
          <w:trHeight w:val="1775"/>
        </w:trPr>
        <w:tc>
          <w:tcPr>
            <w:tcW w:w="9360" w:type="dxa"/>
            <w:gridSpan w:val="3"/>
          </w:tcPr>
          <w:p w:rsidR="00F956BB" w:rsidRPr="00BB5C89" w:rsidRDefault="00F956BB" w:rsidP="00F956BB">
            <w:pPr>
              <w:rPr>
                <w:rFonts w:ascii="Calibri" w:hAnsi="Calibri"/>
                <w:sz w:val="22"/>
                <w:szCs w:val="22"/>
              </w:rPr>
            </w:pPr>
            <w:r w:rsidRPr="00E06161">
              <w:rPr>
                <w:rFonts w:ascii="Calibri" w:hAnsi="Calibri"/>
                <w:b/>
                <w:sz w:val="22"/>
                <w:szCs w:val="22"/>
              </w:rPr>
              <w:t xml:space="preserve">II.- PRESENTACIÓN DEL PROGRAMA. </w:t>
            </w:r>
          </w:p>
        </w:tc>
      </w:tr>
      <w:tr w:rsidR="00F956BB" w:rsidRPr="008D6DDA" w:rsidTr="00F42AD9">
        <w:trPr>
          <w:trHeight w:val="1260"/>
        </w:trPr>
        <w:tc>
          <w:tcPr>
            <w:tcW w:w="9360" w:type="dxa"/>
            <w:gridSpan w:val="3"/>
          </w:tcPr>
          <w:p w:rsidR="00F956BB" w:rsidRPr="008D6DDA" w:rsidRDefault="00F956BB" w:rsidP="00F42AD9">
            <w:pPr>
              <w:rPr>
                <w:rFonts w:ascii="Calibri" w:hAnsi="Calibri"/>
                <w:b/>
                <w:sz w:val="22"/>
                <w:szCs w:val="22"/>
              </w:rPr>
            </w:pPr>
            <w:r w:rsidRPr="008D6DDA">
              <w:rPr>
                <w:rFonts w:ascii="Calibri" w:hAnsi="Calibri"/>
                <w:b/>
                <w:sz w:val="22"/>
                <w:szCs w:val="22"/>
              </w:rPr>
              <w:t>III.- APRENDIZAJE  FINAL  O  ACTIVIDAD  DE  INTEGRACIÓN</w:t>
            </w:r>
          </w:p>
          <w:p w:rsidR="00F956BB" w:rsidRPr="008D6DDA" w:rsidRDefault="00F956BB" w:rsidP="00F42AD9">
            <w:pPr>
              <w:rPr>
                <w:rFonts w:ascii="Calibri" w:hAnsi="Calibri"/>
                <w:b/>
                <w:sz w:val="22"/>
                <w:szCs w:val="22"/>
              </w:rPr>
            </w:pPr>
          </w:p>
          <w:p w:rsidR="00F956BB" w:rsidRPr="00833645" w:rsidRDefault="00F956BB" w:rsidP="00F42AD9">
            <w:pPr>
              <w:jc w:val="both"/>
              <w:rPr>
                <w:rFonts w:ascii="Calibri" w:hAnsi="Calibri"/>
                <w:sz w:val="22"/>
                <w:szCs w:val="22"/>
              </w:rPr>
            </w:pPr>
          </w:p>
          <w:p w:rsidR="00F956BB" w:rsidRPr="008D6DDA" w:rsidRDefault="00F956BB" w:rsidP="00F42AD9">
            <w:pPr>
              <w:jc w:val="both"/>
              <w:rPr>
                <w:rFonts w:ascii="Calibri" w:hAnsi="Calibri"/>
                <w:b/>
                <w:sz w:val="22"/>
                <w:szCs w:val="22"/>
              </w:rPr>
            </w:pPr>
            <w:r w:rsidRPr="00833645">
              <w:rPr>
                <w:rFonts w:ascii="Calibri" w:hAnsi="Calibri"/>
                <w:sz w:val="22"/>
                <w:szCs w:val="22"/>
              </w:rPr>
              <w:t xml:space="preserve"> </w:t>
            </w:r>
          </w:p>
        </w:tc>
      </w:tr>
      <w:tr w:rsidR="00F956BB" w:rsidRPr="008D6DDA" w:rsidTr="00F956BB">
        <w:trPr>
          <w:trHeight w:val="1121"/>
        </w:trPr>
        <w:tc>
          <w:tcPr>
            <w:tcW w:w="9360" w:type="dxa"/>
            <w:gridSpan w:val="3"/>
          </w:tcPr>
          <w:p w:rsidR="00F956BB" w:rsidRPr="007C7BBB" w:rsidRDefault="00F956BB" w:rsidP="00F956BB">
            <w:pPr>
              <w:rPr>
                <w:rFonts w:ascii="Calibri" w:hAnsi="Calibri"/>
                <w:b/>
                <w:color w:val="FF0000"/>
                <w:sz w:val="22"/>
                <w:szCs w:val="22"/>
              </w:rPr>
            </w:pPr>
            <w:r w:rsidRPr="008D6DDA">
              <w:rPr>
                <w:rFonts w:ascii="Calibri" w:hAnsi="Calibri"/>
                <w:b/>
                <w:sz w:val="22"/>
                <w:szCs w:val="22"/>
              </w:rPr>
              <w:t>IV.- APRENDIZAJES ESPERADOS.</w:t>
            </w:r>
          </w:p>
        </w:tc>
      </w:tr>
      <w:tr w:rsidR="00F956BB" w:rsidRPr="008D6DDA" w:rsidTr="00F42AD9">
        <w:trPr>
          <w:trHeight w:val="672"/>
        </w:trPr>
        <w:tc>
          <w:tcPr>
            <w:tcW w:w="9360" w:type="dxa"/>
            <w:gridSpan w:val="3"/>
          </w:tcPr>
          <w:p w:rsidR="00F956BB" w:rsidRDefault="00F956BB" w:rsidP="00F42AD9">
            <w:pPr>
              <w:rPr>
                <w:rFonts w:ascii="Calibri" w:hAnsi="Calibri"/>
                <w:b/>
                <w:sz w:val="22"/>
                <w:szCs w:val="22"/>
              </w:rPr>
            </w:pPr>
            <w:r w:rsidRPr="008D6DDA">
              <w:rPr>
                <w:rFonts w:ascii="Calibri" w:hAnsi="Calibri"/>
                <w:b/>
                <w:sz w:val="22"/>
                <w:szCs w:val="22"/>
              </w:rPr>
              <w:lastRenderedPageBreak/>
              <w:t>V.- CONTENIDOS</w:t>
            </w:r>
            <w:r w:rsidR="00CE22AC">
              <w:rPr>
                <w:rFonts w:ascii="Calibri" w:hAnsi="Calibri"/>
                <w:b/>
                <w:sz w:val="22"/>
                <w:szCs w:val="22"/>
              </w:rPr>
              <w:t xml:space="preserve">  (Desagregados en módulos o unidades)</w:t>
            </w:r>
            <w:r>
              <w:rPr>
                <w:rFonts w:ascii="Calibri" w:hAnsi="Calibri"/>
                <w:b/>
                <w:sz w:val="22"/>
                <w:szCs w:val="22"/>
              </w:rPr>
              <w:t xml:space="preserve"> </w:t>
            </w:r>
          </w:p>
          <w:p w:rsidR="00F956BB" w:rsidRPr="001E41DC" w:rsidRDefault="00F956BB" w:rsidP="00F42AD9">
            <w:pPr>
              <w:ind w:left="720"/>
              <w:rPr>
                <w:rFonts w:ascii="Calibri" w:hAnsi="Calibri" w:cs="Arial"/>
                <w:sz w:val="22"/>
                <w:szCs w:val="22"/>
              </w:rPr>
            </w:pPr>
          </w:p>
          <w:p w:rsidR="00F956BB" w:rsidRPr="008D6DDA" w:rsidRDefault="00F956BB" w:rsidP="00F956BB">
            <w:pPr>
              <w:rPr>
                <w:rFonts w:ascii="Calibri" w:hAnsi="Calibri"/>
                <w:b/>
                <w:sz w:val="22"/>
                <w:szCs w:val="22"/>
              </w:rPr>
            </w:pPr>
          </w:p>
        </w:tc>
      </w:tr>
      <w:tr w:rsidR="00F956BB" w:rsidRPr="008D6DDA" w:rsidTr="00F42AD9">
        <w:trPr>
          <w:trHeight w:val="720"/>
        </w:trPr>
        <w:tc>
          <w:tcPr>
            <w:tcW w:w="9360" w:type="dxa"/>
            <w:gridSpan w:val="3"/>
          </w:tcPr>
          <w:p w:rsidR="00F956BB" w:rsidRDefault="00F956BB" w:rsidP="00F42AD9">
            <w:pPr>
              <w:rPr>
                <w:rFonts w:ascii="Calibri" w:hAnsi="Calibri"/>
                <w:b/>
                <w:sz w:val="22"/>
                <w:szCs w:val="22"/>
              </w:rPr>
            </w:pPr>
            <w:r w:rsidRPr="008D6DDA">
              <w:rPr>
                <w:rFonts w:ascii="Calibri" w:hAnsi="Calibri"/>
                <w:b/>
                <w:sz w:val="22"/>
                <w:szCs w:val="22"/>
              </w:rPr>
              <w:t>VI.- ESTRATEGIAS METODOLÓGICAS.</w:t>
            </w:r>
            <w:r>
              <w:rPr>
                <w:rFonts w:ascii="Calibri" w:hAnsi="Calibri"/>
                <w:b/>
                <w:sz w:val="22"/>
                <w:szCs w:val="22"/>
              </w:rPr>
              <w:t xml:space="preserve"> </w:t>
            </w:r>
          </w:p>
          <w:p w:rsidR="00F956BB" w:rsidRPr="008D6DDA" w:rsidRDefault="00F956BB" w:rsidP="00F956BB">
            <w:pPr>
              <w:rPr>
                <w:rFonts w:ascii="Calibri" w:hAnsi="Calibri"/>
                <w:b/>
                <w:sz w:val="22"/>
                <w:szCs w:val="22"/>
              </w:rPr>
            </w:pPr>
          </w:p>
        </w:tc>
      </w:tr>
      <w:tr w:rsidR="00F956BB" w:rsidRPr="00CF159E" w:rsidTr="00F42AD9">
        <w:trPr>
          <w:trHeight w:val="518"/>
        </w:trPr>
        <w:tc>
          <w:tcPr>
            <w:tcW w:w="9360" w:type="dxa"/>
            <w:gridSpan w:val="3"/>
          </w:tcPr>
          <w:p w:rsidR="001A5D30" w:rsidRDefault="00F956BB" w:rsidP="004606F0">
            <w:pPr>
              <w:rPr>
                <w:rFonts w:ascii="Calibri" w:hAnsi="Calibri"/>
                <w:b/>
                <w:sz w:val="22"/>
                <w:szCs w:val="22"/>
              </w:rPr>
            </w:pPr>
            <w:r w:rsidRPr="00CF159E">
              <w:rPr>
                <w:rFonts w:ascii="Calibri" w:hAnsi="Calibri"/>
                <w:b/>
                <w:sz w:val="22"/>
                <w:szCs w:val="22"/>
              </w:rPr>
              <w:t>VII.- EVALUACIÓN.</w:t>
            </w:r>
            <w:r w:rsidR="004606F0">
              <w:rPr>
                <w:rFonts w:ascii="Calibri" w:hAnsi="Calibri"/>
                <w:b/>
                <w:sz w:val="22"/>
                <w:szCs w:val="22"/>
              </w:rPr>
              <w:t xml:space="preserve"> </w:t>
            </w:r>
          </w:p>
          <w:p w:rsidR="00F956BB" w:rsidRPr="00CF159E" w:rsidRDefault="00F956BB" w:rsidP="001A5D30">
            <w:pPr>
              <w:jc w:val="both"/>
              <w:rPr>
                <w:rFonts w:ascii="Calibri" w:hAnsi="Calibri"/>
                <w:i/>
                <w:sz w:val="22"/>
                <w:szCs w:val="22"/>
              </w:rPr>
            </w:pPr>
          </w:p>
        </w:tc>
      </w:tr>
      <w:tr w:rsidR="00F956BB" w:rsidRPr="00CF159E" w:rsidTr="00F42AD9">
        <w:trPr>
          <w:trHeight w:val="561"/>
        </w:trPr>
        <w:tc>
          <w:tcPr>
            <w:tcW w:w="2197" w:type="dxa"/>
          </w:tcPr>
          <w:p w:rsidR="00F956BB" w:rsidRPr="00CF159E" w:rsidRDefault="00F956BB" w:rsidP="00F42AD9">
            <w:pPr>
              <w:rPr>
                <w:rFonts w:ascii="Calibri" w:hAnsi="Calibri"/>
                <w:b/>
                <w:sz w:val="22"/>
                <w:szCs w:val="22"/>
              </w:rPr>
            </w:pPr>
            <w:r w:rsidRPr="00CF159E">
              <w:rPr>
                <w:rFonts w:ascii="Calibri" w:hAnsi="Calibri"/>
                <w:b/>
                <w:sz w:val="22"/>
                <w:szCs w:val="22"/>
              </w:rPr>
              <w:t>TIPO DE EVALUACIÓN</w:t>
            </w:r>
          </w:p>
        </w:tc>
        <w:tc>
          <w:tcPr>
            <w:tcW w:w="2268" w:type="dxa"/>
          </w:tcPr>
          <w:p w:rsidR="00F956BB" w:rsidRPr="00CF159E" w:rsidRDefault="00F956BB" w:rsidP="00F42AD9">
            <w:pPr>
              <w:rPr>
                <w:rFonts w:ascii="Calibri" w:hAnsi="Calibri"/>
                <w:b/>
                <w:sz w:val="22"/>
                <w:szCs w:val="22"/>
              </w:rPr>
            </w:pPr>
            <w:r w:rsidRPr="00CF159E">
              <w:rPr>
                <w:rFonts w:ascii="Calibri" w:hAnsi="Calibri"/>
                <w:b/>
                <w:sz w:val="22"/>
                <w:szCs w:val="22"/>
              </w:rPr>
              <w:t>INSTRUMENTO(S)DE EVALUACIÓN</w:t>
            </w:r>
          </w:p>
        </w:tc>
        <w:tc>
          <w:tcPr>
            <w:tcW w:w="4895" w:type="dxa"/>
          </w:tcPr>
          <w:p w:rsidR="00F956BB" w:rsidRPr="00CF159E" w:rsidRDefault="00F956BB" w:rsidP="00F42AD9">
            <w:pPr>
              <w:rPr>
                <w:rFonts w:ascii="Calibri" w:hAnsi="Calibri"/>
                <w:b/>
                <w:sz w:val="22"/>
                <w:szCs w:val="22"/>
              </w:rPr>
            </w:pPr>
            <w:r w:rsidRPr="00CF159E">
              <w:rPr>
                <w:rFonts w:ascii="Calibri" w:hAnsi="Calibri"/>
                <w:b/>
                <w:sz w:val="22"/>
                <w:szCs w:val="22"/>
              </w:rPr>
              <w:t>CRITERIOS DE EVALUACIÓN</w:t>
            </w:r>
          </w:p>
          <w:p w:rsidR="00F956BB" w:rsidRPr="00CF159E" w:rsidRDefault="00F956BB" w:rsidP="00F42AD9">
            <w:pPr>
              <w:rPr>
                <w:rFonts w:ascii="Calibri" w:hAnsi="Calibri"/>
                <w:b/>
                <w:sz w:val="22"/>
                <w:szCs w:val="22"/>
              </w:rPr>
            </w:pPr>
          </w:p>
        </w:tc>
      </w:tr>
      <w:tr w:rsidR="00F956BB" w:rsidRPr="00CF159E" w:rsidTr="00F42AD9">
        <w:trPr>
          <w:trHeight w:val="543"/>
        </w:trPr>
        <w:tc>
          <w:tcPr>
            <w:tcW w:w="2197" w:type="dxa"/>
          </w:tcPr>
          <w:p w:rsidR="00F956BB" w:rsidRPr="00CF159E" w:rsidRDefault="00F956BB" w:rsidP="00F42AD9">
            <w:pPr>
              <w:rPr>
                <w:rFonts w:ascii="Calibri" w:hAnsi="Calibri"/>
                <w:b/>
                <w:sz w:val="22"/>
                <w:szCs w:val="22"/>
              </w:rPr>
            </w:pPr>
            <w:r w:rsidRPr="00CF159E">
              <w:rPr>
                <w:rFonts w:ascii="Calibri" w:hAnsi="Calibri"/>
                <w:b/>
                <w:sz w:val="22"/>
                <w:szCs w:val="22"/>
              </w:rPr>
              <w:t>Diagnóstica</w:t>
            </w:r>
            <w:r w:rsidR="002029D3">
              <w:rPr>
                <w:rFonts w:ascii="Calibri" w:hAnsi="Calibri"/>
                <w:b/>
                <w:sz w:val="22"/>
                <w:szCs w:val="22"/>
              </w:rPr>
              <w:t xml:space="preserve"> </w:t>
            </w:r>
          </w:p>
          <w:p w:rsidR="00F956BB" w:rsidRPr="00CF159E" w:rsidRDefault="00F956BB" w:rsidP="00F42AD9">
            <w:pPr>
              <w:rPr>
                <w:rFonts w:ascii="Calibri" w:hAnsi="Calibri"/>
                <w:b/>
                <w:sz w:val="22"/>
                <w:szCs w:val="22"/>
              </w:rPr>
            </w:pPr>
          </w:p>
        </w:tc>
        <w:tc>
          <w:tcPr>
            <w:tcW w:w="2268" w:type="dxa"/>
          </w:tcPr>
          <w:p w:rsidR="00F956BB" w:rsidRPr="00CF159E" w:rsidRDefault="00F956BB" w:rsidP="00F42AD9">
            <w:pPr>
              <w:jc w:val="both"/>
              <w:rPr>
                <w:rFonts w:ascii="Calibri" w:hAnsi="Calibri" w:cs="Arial"/>
                <w:sz w:val="22"/>
                <w:szCs w:val="22"/>
              </w:rPr>
            </w:pPr>
          </w:p>
        </w:tc>
        <w:tc>
          <w:tcPr>
            <w:tcW w:w="4895" w:type="dxa"/>
          </w:tcPr>
          <w:p w:rsidR="00F956BB" w:rsidRPr="00CF159E" w:rsidRDefault="00F956BB" w:rsidP="00F42AD9">
            <w:pPr>
              <w:jc w:val="both"/>
              <w:rPr>
                <w:rFonts w:ascii="Calibri" w:hAnsi="Calibri" w:cs="Arial"/>
                <w:sz w:val="22"/>
                <w:szCs w:val="22"/>
              </w:rPr>
            </w:pPr>
          </w:p>
        </w:tc>
      </w:tr>
      <w:tr w:rsidR="00F956BB" w:rsidRPr="00CF159E" w:rsidTr="00F42AD9">
        <w:trPr>
          <w:trHeight w:val="551"/>
        </w:trPr>
        <w:tc>
          <w:tcPr>
            <w:tcW w:w="2197" w:type="dxa"/>
          </w:tcPr>
          <w:p w:rsidR="00F956BB" w:rsidRPr="00CF159E" w:rsidRDefault="00F956BB" w:rsidP="00F42AD9">
            <w:pPr>
              <w:rPr>
                <w:rFonts w:ascii="Calibri" w:hAnsi="Calibri"/>
                <w:b/>
                <w:sz w:val="22"/>
                <w:szCs w:val="22"/>
              </w:rPr>
            </w:pPr>
            <w:r w:rsidRPr="00CF159E">
              <w:rPr>
                <w:rFonts w:ascii="Calibri" w:hAnsi="Calibri"/>
                <w:b/>
                <w:sz w:val="22"/>
                <w:szCs w:val="22"/>
              </w:rPr>
              <w:t>Formativa</w:t>
            </w:r>
            <w:r w:rsidR="002029D3">
              <w:rPr>
                <w:rFonts w:ascii="Calibri" w:hAnsi="Calibri"/>
                <w:b/>
                <w:sz w:val="22"/>
                <w:szCs w:val="22"/>
              </w:rPr>
              <w:t xml:space="preserve"> (30%)</w:t>
            </w:r>
          </w:p>
          <w:p w:rsidR="00F956BB" w:rsidRPr="00CF159E" w:rsidRDefault="00F956BB" w:rsidP="00F42AD9">
            <w:pPr>
              <w:rPr>
                <w:rFonts w:ascii="Calibri" w:hAnsi="Calibri"/>
                <w:b/>
                <w:sz w:val="22"/>
                <w:szCs w:val="22"/>
              </w:rPr>
            </w:pPr>
          </w:p>
        </w:tc>
        <w:tc>
          <w:tcPr>
            <w:tcW w:w="2268" w:type="dxa"/>
          </w:tcPr>
          <w:p w:rsidR="00F956BB" w:rsidRPr="00CF159E" w:rsidRDefault="00F956BB" w:rsidP="00F42AD9">
            <w:pPr>
              <w:jc w:val="both"/>
              <w:rPr>
                <w:rFonts w:ascii="Calibri" w:hAnsi="Calibri" w:cs="Arial"/>
                <w:sz w:val="22"/>
                <w:szCs w:val="22"/>
              </w:rPr>
            </w:pPr>
          </w:p>
        </w:tc>
        <w:tc>
          <w:tcPr>
            <w:tcW w:w="4895" w:type="dxa"/>
          </w:tcPr>
          <w:p w:rsidR="00F956BB" w:rsidRPr="00CF159E" w:rsidRDefault="00F956BB" w:rsidP="00F42AD9">
            <w:pPr>
              <w:jc w:val="both"/>
              <w:rPr>
                <w:rFonts w:ascii="Calibri" w:hAnsi="Calibri" w:cs="Arial"/>
                <w:sz w:val="22"/>
                <w:szCs w:val="22"/>
              </w:rPr>
            </w:pPr>
          </w:p>
        </w:tc>
      </w:tr>
      <w:tr w:rsidR="002029D3" w:rsidRPr="00CF159E" w:rsidTr="00F42AD9">
        <w:trPr>
          <w:trHeight w:val="551"/>
        </w:trPr>
        <w:tc>
          <w:tcPr>
            <w:tcW w:w="2197" w:type="dxa"/>
          </w:tcPr>
          <w:p w:rsidR="002029D3" w:rsidRPr="00CF159E" w:rsidRDefault="002029D3" w:rsidP="00F42AD9">
            <w:pPr>
              <w:rPr>
                <w:rFonts w:ascii="Calibri" w:hAnsi="Calibri"/>
                <w:b/>
                <w:sz w:val="22"/>
                <w:szCs w:val="22"/>
              </w:rPr>
            </w:pPr>
            <w:r>
              <w:rPr>
                <w:rFonts w:ascii="Calibri" w:hAnsi="Calibri"/>
                <w:b/>
                <w:sz w:val="22"/>
                <w:szCs w:val="22"/>
              </w:rPr>
              <w:t>Formativa (30%)</w:t>
            </w:r>
          </w:p>
        </w:tc>
        <w:tc>
          <w:tcPr>
            <w:tcW w:w="2268" w:type="dxa"/>
          </w:tcPr>
          <w:p w:rsidR="002029D3" w:rsidRPr="00CF159E" w:rsidRDefault="002029D3" w:rsidP="00F42AD9">
            <w:pPr>
              <w:jc w:val="both"/>
              <w:rPr>
                <w:rFonts w:ascii="Calibri" w:hAnsi="Calibri" w:cs="Arial"/>
                <w:sz w:val="22"/>
                <w:szCs w:val="22"/>
              </w:rPr>
            </w:pPr>
          </w:p>
        </w:tc>
        <w:tc>
          <w:tcPr>
            <w:tcW w:w="4895" w:type="dxa"/>
          </w:tcPr>
          <w:p w:rsidR="002029D3" w:rsidRPr="00CF159E" w:rsidRDefault="002029D3" w:rsidP="00F42AD9">
            <w:pPr>
              <w:jc w:val="both"/>
              <w:rPr>
                <w:rFonts w:ascii="Calibri" w:hAnsi="Calibri" w:cs="Arial"/>
                <w:sz w:val="22"/>
                <w:szCs w:val="22"/>
              </w:rPr>
            </w:pPr>
          </w:p>
        </w:tc>
      </w:tr>
      <w:tr w:rsidR="00F956BB" w:rsidRPr="00CF159E" w:rsidTr="00F42AD9">
        <w:trPr>
          <w:trHeight w:val="687"/>
        </w:trPr>
        <w:tc>
          <w:tcPr>
            <w:tcW w:w="2197" w:type="dxa"/>
          </w:tcPr>
          <w:p w:rsidR="00F956BB" w:rsidRPr="00CB12BC" w:rsidRDefault="00F956BB" w:rsidP="00F42AD9">
            <w:pPr>
              <w:rPr>
                <w:rFonts w:ascii="Calibri" w:hAnsi="Calibri"/>
                <w:b/>
                <w:sz w:val="22"/>
                <w:szCs w:val="22"/>
                <w:highlight w:val="yellow"/>
              </w:rPr>
            </w:pPr>
            <w:r w:rsidRPr="00B2400C">
              <w:rPr>
                <w:rFonts w:ascii="Calibri" w:hAnsi="Calibri"/>
                <w:b/>
                <w:sz w:val="22"/>
                <w:szCs w:val="22"/>
              </w:rPr>
              <w:t>Sumativa</w:t>
            </w:r>
            <w:r w:rsidR="002029D3">
              <w:rPr>
                <w:rFonts w:ascii="Calibri" w:hAnsi="Calibri"/>
                <w:b/>
                <w:sz w:val="22"/>
                <w:szCs w:val="22"/>
              </w:rPr>
              <w:t xml:space="preserve"> (40%)</w:t>
            </w:r>
          </w:p>
        </w:tc>
        <w:tc>
          <w:tcPr>
            <w:tcW w:w="2268" w:type="dxa"/>
          </w:tcPr>
          <w:p w:rsidR="00F956BB" w:rsidRPr="00B2400C" w:rsidRDefault="00F956BB" w:rsidP="00F42AD9">
            <w:pPr>
              <w:jc w:val="both"/>
              <w:rPr>
                <w:rFonts w:ascii="Calibri" w:hAnsi="Calibri" w:cs="Arial"/>
                <w:sz w:val="22"/>
                <w:szCs w:val="22"/>
              </w:rPr>
            </w:pPr>
          </w:p>
        </w:tc>
        <w:tc>
          <w:tcPr>
            <w:tcW w:w="4895" w:type="dxa"/>
          </w:tcPr>
          <w:p w:rsidR="00F956BB" w:rsidRPr="0026057E" w:rsidRDefault="00F956BB" w:rsidP="00F42AD9">
            <w:pPr>
              <w:jc w:val="both"/>
              <w:rPr>
                <w:rFonts w:ascii="Calibri" w:hAnsi="Calibri" w:cs="Arial"/>
                <w:sz w:val="22"/>
                <w:szCs w:val="22"/>
              </w:rPr>
            </w:pPr>
          </w:p>
        </w:tc>
      </w:tr>
      <w:tr w:rsidR="00F956BB" w:rsidRPr="00CF159E" w:rsidTr="00F42AD9">
        <w:trPr>
          <w:trHeight w:val="720"/>
        </w:trPr>
        <w:tc>
          <w:tcPr>
            <w:tcW w:w="9360" w:type="dxa"/>
            <w:gridSpan w:val="3"/>
          </w:tcPr>
          <w:p w:rsidR="00F956BB" w:rsidRDefault="00F956BB" w:rsidP="00F42AD9">
            <w:pPr>
              <w:rPr>
                <w:rFonts w:ascii="Calibri" w:hAnsi="Calibri"/>
                <w:b/>
                <w:sz w:val="22"/>
                <w:szCs w:val="22"/>
              </w:rPr>
            </w:pPr>
            <w:r w:rsidRPr="00B2400C">
              <w:rPr>
                <w:rFonts w:ascii="Calibri" w:hAnsi="Calibri"/>
                <w:b/>
                <w:sz w:val="22"/>
                <w:szCs w:val="22"/>
              </w:rPr>
              <w:t>VII.- BIBLIOGRAFÍA</w:t>
            </w:r>
          </w:p>
          <w:p w:rsidR="00CE3C6B" w:rsidRDefault="00CE3C6B" w:rsidP="00F42AD9">
            <w:pPr>
              <w:rPr>
                <w:rFonts w:ascii="Calibri" w:hAnsi="Calibri"/>
                <w:b/>
                <w:sz w:val="22"/>
                <w:szCs w:val="22"/>
              </w:rPr>
            </w:pPr>
            <w:r>
              <w:rPr>
                <w:rFonts w:ascii="Calibri" w:hAnsi="Calibri"/>
                <w:b/>
                <w:sz w:val="22"/>
                <w:szCs w:val="22"/>
              </w:rPr>
              <w:t>Obligatoria</w:t>
            </w:r>
          </w:p>
          <w:p w:rsidR="00F956BB" w:rsidRDefault="00CE3C6B" w:rsidP="00F42AD9">
            <w:pPr>
              <w:rPr>
                <w:rFonts w:ascii="Calibri" w:hAnsi="Calibri"/>
                <w:b/>
                <w:sz w:val="22"/>
                <w:szCs w:val="22"/>
              </w:rPr>
            </w:pPr>
            <w:r>
              <w:rPr>
                <w:rFonts w:ascii="Calibri" w:hAnsi="Calibri"/>
                <w:b/>
                <w:sz w:val="22"/>
                <w:szCs w:val="22"/>
              </w:rPr>
              <w:t>Optativa</w:t>
            </w:r>
          </w:p>
          <w:p w:rsidR="00F956BB" w:rsidRPr="00B2400C" w:rsidRDefault="00F956BB" w:rsidP="00F42AD9">
            <w:pPr>
              <w:rPr>
                <w:rFonts w:ascii="Calibri" w:hAnsi="Calibri"/>
                <w:b/>
                <w:sz w:val="22"/>
                <w:szCs w:val="22"/>
              </w:rPr>
            </w:pPr>
          </w:p>
        </w:tc>
      </w:tr>
      <w:tr w:rsidR="0094138C" w:rsidRPr="00CF159E" w:rsidTr="00F42AD9">
        <w:trPr>
          <w:trHeight w:val="720"/>
        </w:trPr>
        <w:tc>
          <w:tcPr>
            <w:tcW w:w="9360" w:type="dxa"/>
            <w:gridSpan w:val="3"/>
          </w:tcPr>
          <w:p w:rsidR="0094138C" w:rsidRPr="001A2CAF" w:rsidRDefault="0094138C" w:rsidP="0094138C">
            <w:pPr>
              <w:jc w:val="both"/>
              <w:rPr>
                <w:rFonts w:ascii="Calibri" w:hAnsi="Calibri"/>
                <w:b/>
                <w:sz w:val="22"/>
                <w:szCs w:val="22"/>
              </w:rPr>
            </w:pPr>
            <w:r w:rsidRPr="001A2CAF">
              <w:rPr>
                <w:rFonts w:ascii="Calibri" w:hAnsi="Calibri"/>
                <w:b/>
                <w:sz w:val="22"/>
                <w:szCs w:val="22"/>
              </w:rPr>
              <w:t xml:space="preserve">VIII. </w:t>
            </w:r>
            <w:r>
              <w:rPr>
                <w:rFonts w:ascii="Calibri" w:hAnsi="Calibri"/>
                <w:b/>
                <w:sz w:val="22"/>
                <w:szCs w:val="22"/>
              </w:rPr>
              <w:t>ASPECTOS ADMINISTRATIVOS</w:t>
            </w:r>
          </w:p>
          <w:p w:rsidR="0094138C" w:rsidRPr="001A2CAF" w:rsidRDefault="0094138C" w:rsidP="0094138C">
            <w:pPr>
              <w:jc w:val="both"/>
              <w:rPr>
                <w:rFonts w:ascii="Calibri" w:hAnsi="Calibri"/>
                <w:sz w:val="22"/>
                <w:szCs w:val="22"/>
              </w:rPr>
            </w:pPr>
          </w:p>
          <w:p w:rsidR="0094138C" w:rsidRPr="00B56C8A" w:rsidRDefault="0094138C" w:rsidP="0094138C">
            <w:pPr>
              <w:numPr>
                <w:ilvl w:val="0"/>
                <w:numId w:val="18"/>
              </w:numPr>
              <w:jc w:val="both"/>
              <w:rPr>
                <w:rFonts w:ascii="Calibri" w:hAnsi="Calibri" w:cs="Arial"/>
                <w:sz w:val="22"/>
                <w:szCs w:val="22"/>
              </w:rPr>
            </w:pPr>
            <w:r w:rsidRPr="00B56C8A">
              <w:rPr>
                <w:rFonts w:ascii="Calibri" w:hAnsi="Calibri" w:cs="Arial"/>
                <w:sz w:val="22"/>
                <w:szCs w:val="22"/>
              </w:rPr>
              <w:t xml:space="preserve">La asistencia es un requisito para la aprobación de la asignatura, se exigirá un mínimo de 75% de asistencia del total de clases realizadas durante cada semestre. </w:t>
            </w:r>
          </w:p>
          <w:p w:rsidR="0094138C" w:rsidRPr="00B56C8A" w:rsidRDefault="0094138C" w:rsidP="0094138C">
            <w:pPr>
              <w:numPr>
                <w:ilvl w:val="0"/>
                <w:numId w:val="18"/>
              </w:numPr>
              <w:jc w:val="both"/>
              <w:rPr>
                <w:rFonts w:ascii="Calibri" w:hAnsi="Calibri" w:cs="Arial"/>
                <w:sz w:val="22"/>
                <w:szCs w:val="22"/>
              </w:rPr>
            </w:pPr>
            <w:r w:rsidRPr="00B56C8A">
              <w:rPr>
                <w:rFonts w:ascii="Calibri" w:hAnsi="Calibri" w:cs="Arial"/>
                <w:sz w:val="22"/>
                <w:szCs w:val="22"/>
              </w:rPr>
              <w:t>La justificación por inasistencia, deberá estar debidamente documentada y ser solicitada por escrito a cada Escuela.</w:t>
            </w:r>
          </w:p>
          <w:p w:rsidR="0094138C" w:rsidRDefault="0094138C" w:rsidP="0094138C">
            <w:pPr>
              <w:numPr>
                <w:ilvl w:val="0"/>
                <w:numId w:val="18"/>
              </w:numPr>
              <w:jc w:val="both"/>
              <w:rPr>
                <w:rFonts w:ascii="Calibri" w:hAnsi="Calibri" w:cs="Arial"/>
                <w:sz w:val="22"/>
                <w:szCs w:val="22"/>
              </w:rPr>
            </w:pPr>
            <w:r w:rsidRPr="00B56C8A">
              <w:rPr>
                <w:rFonts w:ascii="Calibri" w:hAnsi="Calibri" w:cs="Arial"/>
                <w:sz w:val="22"/>
                <w:szCs w:val="22"/>
              </w:rPr>
              <w:t>Es obligación cumplir con las fechas de evaluaciones y con los plazos de entrega de trabajos, la justificación por incumplimiento deberá ser presentada en un plazo máximo de tres días a la respectiva Escuela.</w:t>
            </w:r>
          </w:p>
          <w:p w:rsidR="0094138C" w:rsidRPr="0094138C" w:rsidRDefault="0094138C" w:rsidP="0094138C">
            <w:pPr>
              <w:numPr>
                <w:ilvl w:val="0"/>
                <w:numId w:val="18"/>
              </w:numPr>
              <w:jc w:val="both"/>
              <w:rPr>
                <w:rFonts w:ascii="Calibri" w:hAnsi="Calibri" w:cs="Arial"/>
                <w:sz w:val="22"/>
                <w:szCs w:val="22"/>
              </w:rPr>
            </w:pPr>
            <w:r w:rsidRPr="0094138C">
              <w:rPr>
                <w:rFonts w:ascii="Calibri" w:hAnsi="Calibri" w:cs="Arial"/>
                <w:sz w:val="22"/>
                <w:szCs w:val="22"/>
              </w:rPr>
              <w:t>La copia en un proceso de evaluación y el plagio constituyen faltas gravísimas, quienes incurran en estas prácticas serán sancionados con la calificación mínima y podrán ser derivados al Comité de Excepcionalidad de cada Escuela.</w:t>
            </w:r>
          </w:p>
        </w:tc>
      </w:tr>
    </w:tbl>
    <w:p w:rsidR="00F956BB" w:rsidRDefault="00F956BB"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94138C" w:rsidRDefault="0094138C" w:rsidP="00863C6A">
      <w:pPr>
        <w:jc w:val="both"/>
        <w:rPr>
          <w:rFonts w:asciiTheme="majorHAnsi" w:hAnsiTheme="majorHAnsi"/>
        </w:rPr>
      </w:pPr>
    </w:p>
    <w:p w:rsidR="005B0868" w:rsidRDefault="005B0868" w:rsidP="00863C6A">
      <w:pPr>
        <w:jc w:val="both"/>
        <w:rPr>
          <w:rFonts w:asciiTheme="majorHAnsi" w:hAnsiTheme="majorHAnsi"/>
        </w:rPr>
      </w:pPr>
    </w:p>
    <w:p w:rsidR="005B0868" w:rsidRDefault="005B0868" w:rsidP="00863C6A">
      <w:pPr>
        <w:jc w:val="both"/>
        <w:rPr>
          <w:rFonts w:asciiTheme="majorHAnsi" w:hAnsiTheme="majorHAnsi"/>
        </w:rPr>
      </w:pPr>
    </w:p>
    <w:p w:rsidR="005B0868" w:rsidRDefault="005B0868" w:rsidP="00863C6A">
      <w:pPr>
        <w:jc w:val="both"/>
        <w:rPr>
          <w:rFonts w:asciiTheme="majorHAnsi" w:hAnsiTheme="majorHAnsi"/>
        </w:rPr>
      </w:pPr>
    </w:p>
    <w:p w:rsidR="00CE22AC" w:rsidRDefault="00CE22AC" w:rsidP="00863C6A">
      <w:pPr>
        <w:jc w:val="both"/>
        <w:rPr>
          <w:rFonts w:asciiTheme="majorHAnsi" w:hAnsiTheme="majorHAnsi"/>
        </w:rPr>
      </w:pPr>
    </w:p>
    <w:p w:rsidR="0094138C" w:rsidRDefault="0094138C" w:rsidP="00863C6A">
      <w:pPr>
        <w:jc w:val="both"/>
        <w:rPr>
          <w:rFonts w:asciiTheme="majorHAnsi" w:hAnsiTheme="majorHAnsi"/>
        </w:rPr>
      </w:pPr>
    </w:p>
    <w:p w:rsidR="00D51E3E" w:rsidRPr="00D51E3E" w:rsidRDefault="00D51E3E" w:rsidP="00D51E3E">
      <w:pPr>
        <w:jc w:val="both"/>
        <w:rPr>
          <w:rFonts w:asciiTheme="majorHAnsi" w:hAnsiTheme="majorHAnsi"/>
          <w:b/>
          <w:lang w:val="es-ES"/>
        </w:rPr>
      </w:pPr>
      <w:r w:rsidRPr="00D51E3E">
        <w:rPr>
          <w:rFonts w:asciiTheme="majorHAnsi" w:hAnsiTheme="majorHAnsi"/>
          <w:b/>
          <w:lang w:val="es-ES"/>
        </w:rPr>
        <w:lastRenderedPageBreak/>
        <w:t xml:space="preserve">Programación </w:t>
      </w:r>
      <w:r w:rsidR="00CE22AC">
        <w:rPr>
          <w:rFonts w:asciiTheme="majorHAnsi" w:hAnsiTheme="majorHAnsi"/>
          <w:b/>
          <w:lang w:val="es-ES"/>
        </w:rPr>
        <w:t xml:space="preserve">tentativa </w:t>
      </w:r>
      <w:r w:rsidRPr="00D51E3E">
        <w:rPr>
          <w:rFonts w:asciiTheme="majorHAnsi" w:hAnsiTheme="majorHAnsi"/>
          <w:b/>
          <w:lang w:val="es-ES"/>
        </w:rPr>
        <w:t xml:space="preserve">en </w:t>
      </w:r>
      <w:r w:rsidR="00CE22AC">
        <w:rPr>
          <w:rFonts w:asciiTheme="majorHAnsi" w:hAnsiTheme="majorHAnsi"/>
          <w:b/>
          <w:lang w:val="es-ES"/>
        </w:rPr>
        <w:t>d</w:t>
      </w:r>
      <w:r w:rsidRPr="00D51E3E">
        <w:rPr>
          <w:rFonts w:asciiTheme="majorHAnsi" w:hAnsiTheme="majorHAnsi"/>
          <w:b/>
          <w:lang w:val="es-ES"/>
        </w:rPr>
        <w:t xml:space="preserve">etalle </w:t>
      </w:r>
    </w:p>
    <w:p w:rsidR="001122B1" w:rsidRPr="00D51E3E" w:rsidRDefault="00D51E3E" w:rsidP="00D51E3E">
      <w:pPr>
        <w:jc w:val="both"/>
        <w:rPr>
          <w:rFonts w:asciiTheme="majorHAnsi" w:hAnsiTheme="majorHAnsi"/>
          <w:sz w:val="20"/>
          <w:szCs w:val="20"/>
        </w:rPr>
      </w:pPr>
      <w:r>
        <w:rPr>
          <w:rFonts w:asciiTheme="majorHAnsi" w:hAnsiTheme="majorHAnsi"/>
          <w:sz w:val="20"/>
          <w:szCs w:val="20"/>
          <w:lang w:val="es-ES"/>
        </w:rPr>
        <w:t>Cada semestre considera</w:t>
      </w:r>
      <w:r w:rsidR="001A5D30">
        <w:rPr>
          <w:rFonts w:asciiTheme="majorHAnsi" w:hAnsiTheme="majorHAnsi"/>
          <w:sz w:val="20"/>
          <w:szCs w:val="20"/>
          <w:lang w:val="es-ES"/>
        </w:rPr>
        <w:t xml:space="preserve"> un total de 16</w:t>
      </w:r>
      <w:r>
        <w:rPr>
          <w:rFonts w:asciiTheme="majorHAnsi" w:hAnsiTheme="majorHAnsi"/>
          <w:sz w:val="20"/>
          <w:szCs w:val="20"/>
          <w:lang w:val="es-ES"/>
        </w:rPr>
        <w:t xml:space="preserve"> sesiones </w:t>
      </w:r>
      <w:r w:rsidR="00AC60A5">
        <w:rPr>
          <w:rFonts w:asciiTheme="majorHAnsi" w:hAnsiTheme="majorHAnsi"/>
          <w:sz w:val="20"/>
          <w:szCs w:val="20"/>
          <w:lang w:val="es-ES"/>
        </w:rPr>
        <w:t>(</w:t>
      </w:r>
      <w:r w:rsidRPr="00D51E3E">
        <w:rPr>
          <w:rFonts w:asciiTheme="majorHAnsi" w:hAnsiTheme="majorHAnsi"/>
          <w:sz w:val="20"/>
          <w:szCs w:val="20"/>
          <w:lang w:val="es-ES"/>
        </w:rPr>
        <w:t>semanas</w:t>
      </w:r>
      <w:r w:rsidR="00AC60A5">
        <w:rPr>
          <w:rFonts w:asciiTheme="majorHAnsi" w:hAnsiTheme="majorHAnsi"/>
          <w:sz w:val="20"/>
          <w:szCs w:val="20"/>
          <w:lang w:val="es-ES"/>
        </w:rPr>
        <w:t>)</w:t>
      </w:r>
      <w:r w:rsidRPr="00D51E3E">
        <w:rPr>
          <w:rFonts w:asciiTheme="majorHAnsi" w:hAnsiTheme="majorHAnsi"/>
          <w:sz w:val="20"/>
          <w:szCs w:val="20"/>
          <w:lang w:val="es-ES"/>
        </w:rPr>
        <w:t>, cada s</w:t>
      </w:r>
      <w:r>
        <w:rPr>
          <w:rFonts w:asciiTheme="majorHAnsi" w:hAnsiTheme="majorHAnsi"/>
          <w:sz w:val="20"/>
          <w:szCs w:val="20"/>
          <w:lang w:val="es-ES"/>
        </w:rPr>
        <w:t xml:space="preserve">emana </w:t>
      </w:r>
      <w:r w:rsidR="001A5D30">
        <w:rPr>
          <w:rFonts w:asciiTheme="majorHAnsi" w:hAnsiTheme="majorHAnsi"/>
          <w:sz w:val="20"/>
          <w:szCs w:val="20"/>
          <w:lang w:val="es-ES"/>
        </w:rPr>
        <w:t>4</w:t>
      </w:r>
      <w:r>
        <w:rPr>
          <w:rFonts w:asciiTheme="majorHAnsi" w:hAnsiTheme="majorHAnsi"/>
          <w:sz w:val="20"/>
          <w:szCs w:val="20"/>
          <w:lang w:val="es-ES"/>
        </w:rPr>
        <w:t xml:space="preserve"> horas pedagógicas presenciales.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90"/>
        <w:gridCol w:w="3685"/>
        <w:gridCol w:w="2552"/>
      </w:tblGrid>
      <w:tr w:rsidR="00BD24DF" w:rsidTr="00BD24DF">
        <w:tc>
          <w:tcPr>
            <w:tcW w:w="1237" w:type="dxa"/>
            <w:shd w:val="clear" w:color="auto" w:fill="auto"/>
          </w:tcPr>
          <w:p w:rsidR="00BD24DF" w:rsidRPr="00715721" w:rsidRDefault="00BD24DF" w:rsidP="00F42AD9">
            <w:pPr>
              <w:ind w:left="357"/>
              <w:jc w:val="both"/>
              <w:rPr>
                <w:rFonts w:ascii="Calibri" w:eastAsia="Calibri" w:hAnsi="Calibri"/>
                <w:b/>
                <w:sz w:val="22"/>
                <w:szCs w:val="22"/>
              </w:rPr>
            </w:pPr>
            <w:r>
              <w:rPr>
                <w:rFonts w:ascii="Calibri" w:eastAsia="Calibri" w:hAnsi="Calibri"/>
                <w:b/>
                <w:sz w:val="22"/>
                <w:szCs w:val="22"/>
              </w:rPr>
              <w:t>Sesión</w:t>
            </w:r>
            <w:r>
              <w:rPr>
                <w:rStyle w:val="Refdenotaalpie"/>
                <w:rFonts w:ascii="Calibri" w:eastAsia="Calibri" w:hAnsi="Calibri"/>
                <w:b/>
                <w:sz w:val="22"/>
                <w:szCs w:val="22"/>
              </w:rPr>
              <w:footnoteReference w:id="1"/>
            </w:r>
          </w:p>
        </w:tc>
        <w:tc>
          <w:tcPr>
            <w:tcW w:w="1990" w:type="dxa"/>
            <w:shd w:val="clear" w:color="auto" w:fill="auto"/>
          </w:tcPr>
          <w:p w:rsidR="00BD24DF" w:rsidRPr="00715721" w:rsidRDefault="00BD24DF" w:rsidP="00F42AD9">
            <w:pPr>
              <w:ind w:left="357"/>
              <w:jc w:val="both"/>
              <w:rPr>
                <w:rFonts w:ascii="Calibri" w:eastAsia="Calibri" w:hAnsi="Calibri"/>
                <w:b/>
                <w:sz w:val="22"/>
                <w:szCs w:val="22"/>
              </w:rPr>
            </w:pPr>
            <w:r w:rsidRPr="00715721">
              <w:rPr>
                <w:rFonts w:ascii="Calibri" w:eastAsia="Calibri" w:hAnsi="Calibri"/>
                <w:b/>
                <w:sz w:val="22"/>
                <w:szCs w:val="22"/>
              </w:rPr>
              <w:t>Tema</w:t>
            </w:r>
          </w:p>
        </w:tc>
        <w:tc>
          <w:tcPr>
            <w:tcW w:w="3685" w:type="dxa"/>
            <w:shd w:val="clear" w:color="auto" w:fill="auto"/>
          </w:tcPr>
          <w:p w:rsidR="00BD24DF" w:rsidRPr="00715721" w:rsidRDefault="00BD24DF" w:rsidP="00F42AD9">
            <w:pPr>
              <w:ind w:left="357"/>
              <w:jc w:val="both"/>
              <w:rPr>
                <w:rFonts w:ascii="Calibri" w:eastAsia="Calibri" w:hAnsi="Calibri"/>
                <w:b/>
                <w:sz w:val="22"/>
                <w:szCs w:val="22"/>
              </w:rPr>
            </w:pPr>
            <w:r w:rsidRPr="00715721">
              <w:rPr>
                <w:rFonts w:ascii="Calibri" w:eastAsia="Calibri" w:hAnsi="Calibri"/>
                <w:b/>
                <w:sz w:val="22"/>
                <w:szCs w:val="22"/>
              </w:rPr>
              <w:t>Actividades</w:t>
            </w:r>
          </w:p>
        </w:tc>
        <w:tc>
          <w:tcPr>
            <w:tcW w:w="2552" w:type="dxa"/>
          </w:tcPr>
          <w:p w:rsidR="00BD24DF" w:rsidRPr="00715721" w:rsidRDefault="00BD24DF" w:rsidP="00F42AD9">
            <w:pPr>
              <w:ind w:left="357"/>
              <w:jc w:val="both"/>
              <w:rPr>
                <w:rFonts w:ascii="Calibri" w:eastAsia="Calibri" w:hAnsi="Calibri"/>
                <w:b/>
                <w:sz w:val="22"/>
                <w:szCs w:val="22"/>
              </w:rPr>
            </w:pPr>
            <w:r>
              <w:rPr>
                <w:rFonts w:ascii="Calibri" w:eastAsia="Calibri" w:hAnsi="Calibri"/>
                <w:b/>
                <w:sz w:val="22"/>
                <w:szCs w:val="22"/>
              </w:rPr>
              <w:t>Bibliografía</w:t>
            </w:r>
          </w:p>
        </w:tc>
      </w:tr>
      <w:tr w:rsidR="00BD24DF" w:rsidTr="00BD24DF">
        <w:tc>
          <w:tcPr>
            <w:tcW w:w="1237" w:type="dxa"/>
            <w:shd w:val="clear" w:color="auto" w:fill="auto"/>
          </w:tcPr>
          <w:p w:rsidR="00BD24DF" w:rsidRPr="00715721" w:rsidRDefault="00BD24DF" w:rsidP="009D2603">
            <w:pPr>
              <w:ind w:left="717"/>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center"/>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Default="00BD24DF" w:rsidP="00F42AD9">
            <w:pPr>
              <w:ind w:left="357"/>
              <w:jc w:val="both"/>
              <w:rPr>
                <w:rFonts w:ascii="Calibri" w:eastAsia="Calibri" w:hAnsi="Calibri"/>
                <w:sz w:val="22"/>
                <w:szCs w:val="22"/>
              </w:rPr>
            </w:pPr>
          </w:p>
        </w:tc>
        <w:tc>
          <w:tcPr>
            <w:tcW w:w="3685" w:type="dxa"/>
            <w:shd w:val="clear" w:color="auto" w:fill="auto"/>
          </w:tcPr>
          <w:p w:rsidR="00BD24DF" w:rsidRDefault="00BD24DF" w:rsidP="00F42AD9">
            <w:pPr>
              <w:ind w:left="357"/>
              <w:jc w:val="both"/>
              <w:rPr>
                <w:rFonts w:ascii="Calibri" w:eastAsia="Calibri" w:hAnsi="Calibri"/>
                <w:sz w:val="22"/>
                <w:szCs w:val="22"/>
              </w:rPr>
            </w:pPr>
          </w:p>
        </w:tc>
        <w:tc>
          <w:tcPr>
            <w:tcW w:w="2552" w:type="dxa"/>
          </w:tcPr>
          <w:p w:rsidR="00BD24DF"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r w:rsidR="00BD24DF" w:rsidTr="00BD24DF">
        <w:tc>
          <w:tcPr>
            <w:tcW w:w="1237" w:type="dxa"/>
            <w:shd w:val="clear" w:color="auto" w:fill="auto"/>
          </w:tcPr>
          <w:p w:rsidR="00BD24DF" w:rsidRPr="00715721" w:rsidRDefault="00BD24DF" w:rsidP="009D2603">
            <w:pPr>
              <w:ind w:left="708"/>
              <w:jc w:val="both"/>
              <w:rPr>
                <w:rFonts w:ascii="Calibri" w:eastAsia="Calibri" w:hAnsi="Calibri"/>
                <w:sz w:val="22"/>
                <w:szCs w:val="22"/>
              </w:rPr>
            </w:pPr>
          </w:p>
        </w:tc>
        <w:tc>
          <w:tcPr>
            <w:tcW w:w="1990" w:type="dxa"/>
            <w:shd w:val="clear" w:color="auto" w:fill="auto"/>
          </w:tcPr>
          <w:p w:rsidR="00BD24DF" w:rsidRPr="00715721" w:rsidRDefault="00BD24DF" w:rsidP="00F42AD9">
            <w:pPr>
              <w:ind w:left="357"/>
              <w:jc w:val="both"/>
              <w:rPr>
                <w:rFonts w:ascii="Calibri" w:eastAsia="Calibri" w:hAnsi="Calibri"/>
                <w:sz w:val="22"/>
                <w:szCs w:val="22"/>
              </w:rPr>
            </w:pPr>
          </w:p>
        </w:tc>
        <w:tc>
          <w:tcPr>
            <w:tcW w:w="3685" w:type="dxa"/>
            <w:shd w:val="clear" w:color="auto" w:fill="auto"/>
          </w:tcPr>
          <w:p w:rsidR="00BD24DF" w:rsidRPr="00715721" w:rsidRDefault="00BD24DF" w:rsidP="00F42AD9">
            <w:pPr>
              <w:ind w:left="357"/>
              <w:jc w:val="both"/>
              <w:rPr>
                <w:rFonts w:ascii="Calibri" w:eastAsia="Calibri" w:hAnsi="Calibri"/>
                <w:sz w:val="22"/>
                <w:szCs w:val="22"/>
              </w:rPr>
            </w:pPr>
          </w:p>
        </w:tc>
        <w:tc>
          <w:tcPr>
            <w:tcW w:w="2552" w:type="dxa"/>
          </w:tcPr>
          <w:p w:rsidR="00BD24DF" w:rsidRPr="00715721" w:rsidRDefault="00BD24DF" w:rsidP="00F42AD9">
            <w:pPr>
              <w:ind w:left="357"/>
              <w:jc w:val="both"/>
              <w:rPr>
                <w:rFonts w:ascii="Calibri" w:eastAsia="Calibri" w:hAnsi="Calibri"/>
                <w:sz w:val="22"/>
                <w:szCs w:val="22"/>
              </w:rPr>
            </w:pPr>
          </w:p>
        </w:tc>
      </w:tr>
    </w:tbl>
    <w:p w:rsidR="00D244DF" w:rsidRDefault="00D244DF">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94138C" w:rsidRDefault="0094138C">
      <w:pPr>
        <w:jc w:val="both"/>
        <w:rPr>
          <w:rFonts w:asciiTheme="majorHAnsi" w:hAnsiTheme="majorHAnsi"/>
        </w:rPr>
      </w:pPr>
    </w:p>
    <w:p w:rsidR="00BD24DF" w:rsidRDefault="00BD24DF">
      <w:pPr>
        <w:jc w:val="both"/>
        <w:rPr>
          <w:rFonts w:asciiTheme="majorHAnsi" w:hAnsiTheme="majorHAnsi"/>
          <w:b/>
        </w:rPr>
      </w:pPr>
      <w:r w:rsidRPr="00BD24DF">
        <w:rPr>
          <w:rFonts w:asciiTheme="majorHAnsi" w:hAnsiTheme="majorHAnsi"/>
          <w:b/>
        </w:rPr>
        <w:lastRenderedPageBreak/>
        <w:t>ANEXO N°3</w:t>
      </w:r>
    </w:p>
    <w:p w:rsidR="00BD24DF" w:rsidRPr="008646F7" w:rsidRDefault="00BD24DF" w:rsidP="00BD24DF">
      <w:pPr>
        <w:pStyle w:val="Epgrafe"/>
        <w:rPr>
          <w:rFonts w:ascii="Arial" w:hAnsi="Arial" w:cs="Arial"/>
          <w:sz w:val="22"/>
          <w:szCs w:val="22"/>
        </w:rPr>
      </w:pPr>
    </w:p>
    <w:p w:rsidR="00BD24DF" w:rsidRDefault="00BD24DF" w:rsidP="00BD24DF">
      <w:pPr>
        <w:pStyle w:val="Epgrafe"/>
        <w:rPr>
          <w:rFonts w:ascii="Calibri" w:hAnsi="Calibri" w:cs="Arial"/>
        </w:rPr>
      </w:pPr>
      <w:r>
        <w:rPr>
          <w:noProof/>
        </w:rPr>
        <w:drawing>
          <wp:inline distT="0" distB="0" distL="0" distR="0">
            <wp:extent cx="1043305" cy="29019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305" cy="290195"/>
                    </a:xfrm>
                    <a:prstGeom prst="rect">
                      <a:avLst/>
                    </a:prstGeom>
                    <a:noFill/>
                    <a:ln>
                      <a:noFill/>
                    </a:ln>
                  </pic:spPr>
                </pic:pic>
              </a:graphicData>
            </a:graphic>
          </wp:inline>
        </w:drawing>
      </w:r>
    </w:p>
    <w:p w:rsidR="00BD24DF" w:rsidRPr="00BD24DF" w:rsidRDefault="00BD24DF" w:rsidP="00BD24DF">
      <w:pPr>
        <w:pStyle w:val="Epgrafe"/>
        <w:rPr>
          <w:rFonts w:asciiTheme="majorHAnsi" w:hAnsiTheme="majorHAnsi" w:cs="Arial"/>
        </w:rPr>
      </w:pPr>
      <w:r w:rsidRPr="00BD24DF">
        <w:rPr>
          <w:rFonts w:asciiTheme="majorHAnsi" w:hAnsiTheme="majorHAnsi" w:cs="Arial"/>
        </w:rPr>
        <w:t>FACULTAD DE CIENCIAS SOCIALES</w:t>
      </w:r>
    </w:p>
    <w:p w:rsidR="00BD24DF" w:rsidRPr="00BD24DF" w:rsidRDefault="00BD24DF" w:rsidP="00BD24DF">
      <w:pPr>
        <w:pStyle w:val="Epgrafe"/>
        <w:rPr>
          <w:rFonts w:asciiTheme="majorHAnsi" w:hAnsiTheme="majorHAnsi"/>
        </w:rPr>
      </w:pPr>
      <w:r w:rsidRPr="00BD24DF">
        <w:rPr>
          <w:rFonts w:asciiTheme="majorHAnsi" w:hAnsiTheme="majorHAnsi" w:cs="Arial"/>
        </w:rPr>
        <w:t>Orientaciones para la elaboración de programa de actividades curriculares</w:t>
      </w:r>
      <w:r w:rsidRPr="00BD24DF">
        <w:rPr>
          <w:rStyle w:val="Refdenotaalpie"/>
          <w:rFonts w:asciiTheme="majorHAnsi" w:hAnsiTheme="majorHAnsi"/>
        </w:rPr>
        <w:footnoteReference w:id="2"/>
      </w:r>
    </w:p>
    <w:p w:rsidR="00BD24DF" w:rsidRPr="00BD24DF" w:rsidRDefault="00BD24DF" w:rsidP="00BD24DF">
      <w:pPr>
        <w:jc w:val="both"/>
        <w:rPr>
          <w:rFonts w:asciiTheme="majorHAnsi" w:hAnsiTheme="majorHAnsi" w:cs="Arial"/>
          <w:b/>
          <w:bCs/>
          <w:lang w:val="es-ES"/>
        </w:rPr>
      </w:pPr>
    </w:p>
    <w:p w:rsidR="00BD24DF" w:rsidRPr="00BD24DF" w:rsidRDefault="00BD24DF" w:rsidP="00BD24DF">
      <w:pPr>
        <w:numPr>
          <w:ilvl w:val="0"/>
          <w:numId w:val="25"/>
        </w:numPr>
        <w:spacing w:after="200"/>
        <w:rPr>
          <w:rFonts w:asciiTheme="majorHAnsi" w:hAnsiTheme="majorHAnsi"/>
          <w:b/>
        </w:rPr>
      </w:pPr>
      <w:r w:rsidRPr="00BD24DF">
        <w:rPr>
          <w:rFonts w:asciiTheme="majorHAnsi" w:hAnsiTheme="majorHAnsi"/>
          <w:b/>
        </w:rPr>
        <w:t>Sentido y propósito del programa de estudio:</w:t>
      </w:r>
    </w:p>
    <w:p w:rsidR="00BD24DF" w:rsidRPr="00BD24DF" w:rsidRDefault="00BD24DF" w:rsidP="00BD24DF">
      <w:pPr>
        <w:numPr>
          <w:ilvl w:val="0"/>
          <w:numId w:val="19"/>
        </w:numPr>
        <w:jc w:val="both"/>
        <w:rPr>
          <w:rFonts w:asciiTheme="majorHAnsi" w:hAnsiTheme="majorHAnsi" w:cs="Arial"/>
          <w:b/>
          <w:bCs/>
        </w:rPr>
      </w:pPr>
      <w:r w:rsidRPr="00BD24DF">
        <w:rPr>
          <w:rFonts w:asciiTheme="majorHAnsi" w:hAnsiTheme="majorHAnsi" w:cs="Arial"/>
          <w:bCs/>
        </w:rPr>
        <w:t xml:space="preserve">Constituye una herramienta de planificación del proceso de enseñanza y aprendizaje. </w:t>
      </w:r>
    </w:p>
    <w:p w:rsidR="00BD24DF" w:rsidRPr="00BD24DF" w:rsidRDefault="00BD24DF" w:rsidP="00BD24DF">
      <w:pPr>
        <w:numPr>
          <w:ilvl w:val="0"/>
          <w:numId w:val="19"/>
        </w:numPr>
        <w:jc w:val="both"/>
        <w:rPr>
          <w:rFonts w:asciiTheme="majorHAnsi" w:hAnsiTheme="majorHAnsi" w:cs="Arial"/>
          <w:b/>
          <w:bCs/>
        </w:rPr>
      </w:pPr>
      <w:r w:rsidRPr="00BD24DF">
        <w:rPr>
          <w:rFonts w:asciiTheme="majorHAnsi" w:hAnsiTheme="majorHAnsi" w:cs="Arial"/>
          <w:bCs/>
        </w:rPr>
        <w:t>Cumple una función fundamental de información y orientación a las y los estudiantes. Les permite conocer los aprendizajes que se espera lograr, les señala la metodología y procedimientos de evaluación, la bibliografía y la manera en que se organizará el trabajo del semestre.</w:t>
      </w:r>
    </w:p>
    <w:p w:rsidR="00BD24DF" w:rsidRPr="00BD24DF" w:rsidRDefault="00BD24DF" w:rsidP="00BD24DF">
      <w:pPr>
        <w:numPr>
          <w:ilvl w:val="0"/>
          <w:numId w:val="19"/>
        </w:numPr>
        <w:jc w:val="both"/>
        <w:rPr>
          <w:rFonts w:asciiTheme="majorHAnsi" w:hAnsiTheme="majorHAnsi" w:cs="Arial"/>
          <w:b/>
          <w:bCs/>
        </w:rPr>
      </w:pPr>
      <w:r w:rsidRPr="00BD24DF">
        <w:rPr>
          <w:rFonts w:asciiTheme="majorHAnsi" w:hAnsiTheme="majorHAnsi" w:cs="Arial"/>
        </w:rPr>
        <w:t>Constituye una guía y una orientación para los docentes que tendrán a su cargo el desarrollo del curso, cautelando la homogeneidad entre secciones paralelas y la coherencia con el perfil de egreso y la trayectoria formativa.</w:t>
      </w:r>
    </w:p>
    <w:p w:rsidR="00BD24DF" w:rsidRPr="00BD24DF" w:rsidRDefault="00BD24DF" w:rsidP="00BD24DF">
      <w:pPr>
        <w:numPr>
          <w:ilvl w:val="0"/>
          <w:numId w:val="19"/>
        </w:numPr>
        <w:jc w:val="both"/>
        <w:rPr>
          <w:rFonts w:asciiTheme="majorHAnsi" w:hAnsiTheme="majorHAnsi" w:cs="Arial"/>
          <w:b/>
          <w:bCs/>
        </w:rPr>
      </w:pPr>
      <w:r w:rsidRPr="00BD24DF">
        <w:rPr>
          <w:rFonts w:asciiTheme="majorHAnsi" w:hAnsiTheme="majorHAnsi" w:cs="Arial"/>
        </w:rPr>
        <w:t>Aporta información que ayuda a planificar a la Facultad y cumplir de manera oportuna con los procedimientos.</w:t>
      </w:r>
    </w:p>
    <w:p w:rsidR="00BD24DF" w:rsidRPr="00BD24DF" w:rsidRDefault="00BD24DF" w:rsidP="00BD24DF">
      <w:pPr>
        <w:numPr>
          <w:ilvl w:val="0"/>
          <w:numId w:val="19"/>
        </w:numPr>
        <w:jc w:val="both"/>
        <w:rPr>
          <w:rFonts w:asciiTheme="majorHAnsi" w:hAnsiTheme="majorHAnsi" w:cs="Arial"/>
          <w:b/>
          <w:bCs/>
        </w:rPr>
      </w:pPr>
      <w:r w:rsidRPr="00BD24DF">
        <w:rPr>
          <w:rFonts w:asciiTheme="majorHAnsi" w:hAnsiTheme="majorHAnsi" w:cs="Arial"/>
        </w:rPr>
        <w:t xml:space="preserve">Contribuye a establecer la relación pedagógica entre docente, estudiantes y facultad. </w:t>
      </w:r>
    </w:p>
    <w:p w:rsidR="00BD24DF" w:rsidRPr="00BD24DF" w:rsidRDefault="00BD24DF" w:rsidP="00BD24DF">
      <w:pPr>
        <w:ind w:left="720"/>
        <w:jc w:val="both"/>
        <w:rPr>
          <w:rFonts w:asciiTheme="majorHAnsi" w:hAnsiTheme="majorHAnsi" w:cs="Arial"/>
        </w:rPr>
      </w:pPr>
    </w:p>
    <w:p w:rsidR="00BD24DF" w:rsidRPr="00BD24DF" w:rsidRDefault="00BD24DF" w:rsidP="00BD24DF">
      <w:pPr>
        <w:numPr>
          <w:ilvl w:val="0"/>
          <w:numId w:val="25"/>
        </w:numPr>
        <w:spacing w:after="200"/>
        <w:rPr>
          <w:rFonts w:asciiTheme="majorHAnsi" w:hAnsiTheme="majorHAnsi" w:cs="Arial"/>
          <w:b/>
          <w:bCs/>
        </w:rPr>
      </w:pPr>
      <w:r w:rsidRPr="00BD24DF">
        <w:rPr>
          <w:rFonts w:asciiTheme="majorHAnsi" w:hAnsiTheme="majorHAnsi" w:cs="Arial"/>
          <w:b/>
          <w:bCs/>
        </w:rPr>
        <w:t>Orientaciones para completar la matriz de diseño de un programa</w:t>
      </w:r>
    </w:p>
    <w:p w:rsidR="00BD24DF" w:rsidRPr="00BD24DF" w:rsidRDefault="00BD24DF" w:rsidP="00BD24DF">
      <w:pPr>
        <w:rPr>
          <w:rFonts w:asciiTheme="majorHAnsi" w:hAnsiTheme="majorHAnsi" w:cs="Arial"/>
          <w:b/>
          <w:bCs/>
        </w:rPr>
      </w:pPr>
      <w:r w:rsidRPr="00BD24DF">
        <w:rPr>
          <w:rFonts w:asciiTheme="majorHAnsi" w:hAnsiTheme="majorHAnsi" w:cs="Arial"/>
          <w:b/>
          <w:bCs/>
        </w:rPr>
        <w:t>Presentación del programa (no más de 20 líneas)</w:t>
      </w:r>
    </w:p>
    <w:p w:rsidR="00BD24DF" w:rsidRPr="00BD24DF" w:rsidRDefault="00BD24DF" w:rsidP="00BD24DF">
      <w:pPr>
        <w:jc w:val="both"/>
        <w:rPr>
          <w:rFonts w:asciiTheme="majorHAnsi" w:hAnsiTheme="majorHAnsi" w:cs="Arial"/>
          <w:b/>
          <w:bCs/>
        </w:rPr>
      </w:pPr>
      <w:r w:rsidRPr="00BD24DF">
        <w:rPr>
          <w:rFonts w:asciiTheme="majorHAnsi" w:hAnsiTheme="majorHAnsi" w:cs="Arial"/>
          <w:bCs/>
        </w:rPr>
        <w:t>La presentación es una breve descripción de la propuesta de formación, destacando la relación de la asignatura con el perfil de egreso y la importancia del mismo para el estudiante.</w:t>
      </w:r>
    </w:p>
    <w:p w:rsidR="00BD24DF" w:rsidRPr="00BD24DF" w:rsidRDefault="00BD24DF" w:rsidP="00BD24DF">
      <w:pPr>
        <w:pStyle w:val="Textoindependiente2"/>
        <w:jc w:val="both"/>
        <w:rPr>
          <w:rFonts w:asciiTheme="majorHAnsi" w:hAnsiTheme="majorHAnsi"/>
          <w:sz w:val="24"/>
        </w:rPr>
      </w:pPr>
      <w:r w:rsidRPr="00BD24DF">
        <w:rPr>
          <w:rFonts w:asciiTheme="majorHAnsi" w:hAnsiTheme="majorHAnsi"/>
          <w:sz w:val="24"/>
        </w:rPr>
        <w:t xml:space="preserve">Aquí deberá explicarse la importancia y la utilidad de la asignatura en el contexto total de la carrera. Deberá constituir, a la vez, un elemento de motivación para los estudiantes. En síntesis, se trata de explicar el por qué y el para qué de la asignatura en la perspectiva del perfil de egreso definido. </w:t>
      </w:r>
    </w:p>
    <w:p w:rsidR="00BD24DF" w:rsidRPr="00BD24DF" w:rsidRDefault="00BD24DF" w:rsidP="00BD24DF">
      <w:pPr>
        <w:pStyle w:val="Textoindependiente2"/>
        <w:jc w:val="both"/>
        <w:rPr>
          <w:rFonts w:asciiTheme="majorHAnsi" w:hAnsiTheme="majorHAnsi"/>
          <w:sz w:val="24"/>
        </w:rPr>
      </w:pPr>
    </w:p>
    <w:p w:rsidR="00BD24DF" w:rsidRPr="00BD24DF" w:rsidRDefault="00BD24DF" w:rsidP="00BD24DF">
      <w:pPr>
        <w:pStyle w:val="Textoindependiente2"/>
        <w:jc w:val="both"/>
        <w:rPr>
          <w:rFonts w:asciiTheme="majorHAnsi" w:hAnsiTheme="majorHAnsi"/>
          <w:i/>
          <w:sz w:val="24"/>
        </w:rPr>
      </w:pPr>
      <w:r w:rsidRPr="00BD24DF">
        <w:rPr>
          <w:rFonts w:asciiTheme="majorHAnsi" w:hAnsiTheme="majorHAnsi"/>
          <w:sz w:val="24"/>
        </w:rPr>
        <w:t xml:space="preserve">Dado que el proceso formativo debe centrarse en el aprendizaje y no en la enseñanza (ésta es sólo el medio), deben evitarse frases del tipo: </w:t>
      </w:r>
      <w:r w:rsidRPr="00BD24DF">
        <w:rPr>
          <w:rFonts w:asciiTheme="majorHAnsi" w:hAnsiTheme="majorHAnsi"/>
          <w:i/>
          <w:sz w:val="24"/>
        </w:rPr>
        <w:t xml:space="preserve">esta asignatura entregará al alumno……; el curso ofrece una panorámica…..; </w:t>
      </w:r>
    </w:p>
    <w:p w:rsidR="00BD24DF" w:rsidRDefault="00BD24DF" w:rsidP="00BD24DF">
      <w:pPr>
        <w:pStyle w:val="Textoindependiente2"/>
        <w:jc w:val="both"/>
        <w:rPr>
          <w:rFonts w:asciiTheme="majorHAnsi" w:hAnsiTheme="majorHAnsi"/>
          <w:i/>
          <w:sz w:val="24"/>
        </w:rPr>
      </w:pPr>
    </w:p>
    <w:p w:rsidR="00BD24DF" w:rsidRDefault="00BD24DF" w:rsidP="00BD24DF">
      <w:pPr>
        <w:pStyle w:val="Textoindependiente2"/>
        <w:jc w:val="both"/>
        <w:rPr>
          <w:rFonts w:asciiTheme="majorHAnsi" w:hAnsiTheme="majorHAnsi"/>
          <w:i/>
          <w:sz w:val="24"/>
        </w:rPr>
      </w:pPr>
    </w:p>
    <w:p w:rsidR="00BD24DF" w:rsidRDefault="00BD24DF" w:rsidP="00BD24DF">
      <w:pPr>
        <w:pStyle w:val="Textoindependiente2"/>
        <w:jc w:val="both"/>
        <w:rPr>
          <w:rFonts w:asciiTheme="majorHAnsi" w:hAnsiTheme="majorHAnsi"/>
          <w:i/>
          <w:sz w:val="24"/>
        </w:rPr>
      </w:pPr>
    </w:p>
    <w:p w:rsidR="00BD24DF" w:rsidRPr="00BD24DF" w:rsidRDefault="00BD24DF" w:rsidP="00BD24DF">
      <w:pPr>
        <w:pStyle w:val="Textoindependiente2"/>
        <w:jc w:val="both"/>
        <w:rPr>
          <w:rFonts w:asciiTheme="majorHAnsi" w:hAnsiTheme="majorHAnsi"/>
          <w:i/>
          <w:sz w:val="24"/>
        </w:rPr>
      </w:pPr>
    </w:p>
    <w:p w:rsidR="00BD24DF" w:rsidRPr="00BD24DF" w:rsidRDefault="00BD24DF" w:rsidP="00BD24DF">
      <w:pPr>
        <w:pStyle w:val="Textoindependiente2"/>
        <w:jc w:val="both"/>
        <w:rPr>
          <w:rFonts w:asciiTheme="majorHAnsi" w:hAnsiTheme="majorHAnsi"/>
          <w:sz w:val="24"/>
        </w:rPr>
      </w:pPr>
    </w:p>
    <w:p w:rsidR="00BD24DF" w:rsidRPr="00BD24DF" w:rsidRDefault="00BD24DF" w:rsidP="00BD24DF">
      <w:pPr>
        <w:numPr>
          <w:ilvl w:val="0"/>
          <w:numId w:val="25"/>
        </w:numPr>
        <w:spacing w:after="200"/>
        <w:jc w:val="both"/>
        <w:rPr>
          <w:rFonts w:asciiTheme="majorHAnsi" w:hAnsiTheme="majorHAnsi" w:cs="Arial"/>
          <w:b/>
        </w:rPr>
      </w:pPr>
      <w:r w:rsidRPr="00BD24DF">
        <w:rPr>
          <w:rFonts w:asciiTheme="majorHAnsi" w:hAnsiTheme="majorHAnsi" w:cs="Arial"/>
          <w:b/>
        </w:rPr>
        <w:lastRenderedPageBreak/>
        <w:t>Aprendizajes esperados</w:t>
      </w:r>
    </w:p>
    <w:p w:rsidR="00BD24DF" w:rsidRPr="00BD24DF" w:rsidRDefault="00BD24DF" w:rsidP="00BD24DF">
      <w:pPr>
        <w:jc w:val="both"/>
        <w:rPr>
          <w:rFonts w:asciiTheme="majorHAnsi" w:hAnsiTheme="majorHAnsi" w:cs="Arial"/>
        </w:rPr>
      </w:pPr>
      <w:r w:rsidRPr="00BD24DF">
        <w:rPr>
          <w:rFonts w:asciiTheme="majorHAnsi" w:hAnsiTheme="majorHAnsi" w:cs="Arial"/>
        </w:rPr>
        <w:t xml:space="preserve">A nivel del diseño y desarrollo curricular la formulación de resultados de aprendizaje implica un cambio en el foco de la formación, desde uno centrado en la “enseñanza” a uno que releva el “aprendizaje”. </w:t>
      </w:r>
    </w:p>
    <w:p w:rsidR="00BD24DF" w:rsidRPr="00BD24DF" w:rsidRDefault="00BD24DF" w:rsidP="00BD24DF">
      <w:pPr>
        <w:jc w:val="both"/>
        <w:rPr>
          <w:rFonts w:asciiTheme="majorHAnsi" w:hAnsiTheme="majorHAnsi" w:cs="Arial"/>
        </w:rPr>
      </w:pPr>
      <w:r w:rsidRPr="00BD24DF">
        <w:rPr>
          <w:rFonts w:asciiTheme="majorHAnsi" w:hAnsiTheme="majorHAnsi" w:cs="Arial"/>
        </w:rPr>
        <w:t xml:space="preserve">Los aprendizajes esperados son enunciados acerca de lo que se espera que los estudiantes sepan, comprendan y/o sean capaces de demostrar al término de un período de formación. Los aprendizajes esperados orientan la organización de los contenidos, las estrategias metodológicas, los medios y materiales de formación y las estrategias de evaluación. </w:t>
      </w:r>
    </w:p>
    <w:p w:rsidR="00BD24DF" w:rsidRPr="00BD24DF" w:rsidRDefault="00BD24DF" w:rsidP="00BD24DF">
      <w:pPr>
        <w:jc w:val="both"/>
        <w:rPr>
          <w:rFonts w:asciiTheme="majorHAnsi" w:hAnsiTheme="majorHAnsi" w:cs="Arial"/>
        </w:rPr>
      </w:pPr>
      <w:r w:rsidRPr="00BD24DF">
        <w:rPr>
          <w:rFonts w:asciiTheme="majorHAnsi" w:hAnsiTheme="majorHAnsi" w:cs="Arial"/>
        </w:rPr>
        <w:t>Algunas recomendaciones para la redacción de los aprendizajes esperados:</w:t>
      </w:r>
    </w:p>
    <w:p w:rsidR="00BD24DF" w:rsidRPr="00BD24DF" w:rsidRDefault="00BD24DF" w:rsidP="00BD24DF">
      <w:pPr>
        <w:numPr>
          <w:ilvl w:val="0"/>
          <w:numId w:val="23"/>
        </w:numPr>
        <w:jc w:val="both"/>
        <w:rPr>
          <w:rFonts w:asciiTheme="majorHAnsi" w:hAnsiTheme="majorHAnsi" w:cs="Arial"/>
        </w:rPr>
      </w:pPr>
      <w:r w:rsidRPr="00BD24DF">
        <w:rPr>
          <w:rFonts w:asciiTheme="majorHAnsi" w:hAnsiTheme="majorHAnsi" w:cs="Arial"/>
        </w:rPr>
        <w:t>Deben ser precisos y claros, porque a partir de estos se determinarán el método de enseñanza, aprendizaje y evaluación.</w:t>
      </w:r>
    </w:p>
    <w:p w:rsidR="00BD24DF" w:rsidRPr="00BD24DF" w:rsidRDefault="00BD24DF" w:rsidP="00BD24DF">
      <w:pPr>
        <w:numPr>
          <w:ilvl w:val="0"/>
          <w:numId w:val="23"/>
        </w:numPr>
        <w:jc w:val="both"/>
        <w:rPr>
          <w:rFonts w:asciiTheme="majorHAnsi" w:hAnsiTheme="majorHAnsi" w:cs="Arial"/>
        </w:rPr>
      </w:pPr>
      <w:r w:rsidRPr="00BD24DF">
        <w:rPr>
          <w:rFonts w:asciiTheme="majorHAnsi" w:hAnsiTheme="majorHAnsi" w:cs="Arial"/>
        </w:rPr>
        <w:t>Deben ser comprendidos por los estudiantes y docentes que participarán de los cursos.</w:t>
      </w:r>
    </w:p>
    <w:p w:rsidR="00BD24DF" w:rsidRPr="00BD24DF" w:rsidRDefault="00BD24DF" w:rsidP="00BD24DF">
      <w:pPr>
        <w:numPr>
          <w:ilvl w:val="0"/>
          <w:numId w:val="23"/>
        </w:numPr>
        <w:jc w:val="both"/>
        <w:rPr>
          <w:rFonts w:asciiTheme="majorHAnsi" w:hAnsiTheme="majorHAnsi" w:cs="Arial"/>
        </w:rPr>
      </w:pPr>
      <w:r w:rsidRPr="00BD24DF">
        <w:rPr>
          <w:rFonts w:asciiTheme="majorHAnsi" w:hAnsiTheme="majorHAnsi" w:cs="Arial"/>
        </w:rPr>
        <w:t>Deben ser coherentes con los contenidos, estrategias metodológicas y evaluación del curso.</w:t>
      </w:r>
    </w:p>
    <w:p w:rsidR="00BD24DF" w:rsidRPr="00BD24DF" w:rsidRDefault="00BD24DF" w:rsidP="00BD24DF">
      <w:pPr>
        <w:numPr>
          <w:ilvl w:val="0"/>
          <w:numId w:val="23"/>
        </w:numPr>
        <w:jc w:val="both"/>
        <w:rPr>
          <w:rFonts w:asciiTheme="majorHAnsi" w:hAnsiTheme="majorHAnsi" w:cs="Arial"/>
        </w:rPr>
      </w:pPr>
      <w:r w:rsidRPr="00BD24DF">
        <w:rPr>
          <w:rFonts w:asciiTheme="majorHAnsi" w:hAnsiTheme="majorHAnsi"/>
        </w:rPr>
        <w:t xml:space="preserve">Se definen en términos de acciones que el estudiante debe ser capaz de alcanzar, por tanto, se inician con un verbo redactado en primera persona del presente (analiza, aplica, utiliza, escoge, diseña), se debe utilizar solo un verbo para cada aprendizaje esperado. </w:t>
      </w:r>
    </w:p>
    <w:p w:rsidR="00BD24DF" w:rsidRPr="00BD24DF" w:rsidRDefault="00BD24DF" w:rsidP="00BD24DF">
      <w:pPr>
        <w:numPr>
          <w:ilvl w:val="0"/>
          <w:numId w:val="23"/>
        </w:numPr>
        <w:spacing w:after="200"/>
        <w:jc w:val="both"/>
        <w:rPr>
          <w:rFonts w:asciiTheme="majorHAnsi" w:hAnsiTheme="majorHAnsi" w:cs="Arial"/>
        </w:rPr>
      </w:pPr>
      <w:r w:rsidRPr="00BD24DF">
        <w:rPr>
          <w:rFonts w:asciiTheme="majorHAnsi" w:hAnsiTheme="majorHAnsi"/>
        </w:rPr>
        <w:t>Al establecer los verbos se debe analizar fundamentalmente el nivel cognitivo requerido para demostrar el aprendizaje, un mismo verbo puede requerir un nivel de dificultad diferente según la complejidad de los contenidos y procedimientos a realizar. Ejemplo: “Comprende diferentes paradigmas de las ciencias sociales en investigación social” “Comprende la lógica de investigación en ciencias sociales a partir de la observación de diferentes fenómenos sociales”</w:t>
      </w:r>
    </w:p>
    <w:p w:rsidR="00BD24DF" w:rsidRPr="00BD24DF" w:rsidRDefault="00BD24DF" w:rsidP="00BD24DF">
      <w:pPr>
        <w:jc w:val="both"/>
        <w:rPr>
          <w:rFonts w:asciiTheme="majorHAnsi" w:hAnsiTheme="majorHAnsi" w:cs="Arial"/>
        </w:rPr>
      </w:pPr>
    </w:p>
    <w:p w:rsidR="00BD24DF" w:rsidRPr="00BD24DF" w:rsidRDefault="00BD24DF" w:rsidP="00BD24DF">
      <w:pPr>
        <w:numPr>
          <w:ilvl w:val="0"/>
          <w:numId w:val="25"/>
        </w:numPr>
        <w:rPr>
          <w:rFonts w:asciiTheme="majorHAnsi" w:hAnsiTheme="majorHAnsi" w:cs="Arial"/>
          <w:b/>
        </w:rPr>
      </w:pPr>
      <w:r w:rsidRPr="00BD24DF">
        <w:rPr>
          <w:rFonts w:asciiTheme="majorHAnsi" w:hAnsiTheme="majorHAnsi" w:cs="Arial"/>
          <w:b/>
        </w:rPr>
        <w:t>Aprendizaje final o actividad de integración</w:t>
      </w:r>
      <w:r>
        <w:rPr>
          <w:rStyle w:val="Refdenotaalpie"/>
          <w:rFonts w:asciiTheme="majorHAnsi" w:hAnsiTheme="majorHAnsi" w:cs="Arial"/>
          <w:b/>
        </w:rPr>
        <w:footnoteReference w:id="3"/>
      </w:r>
    </w:p>
    <w:p w:rsidR="00BD24DF" w:rsidRPr="00BD24DF" w:rsidRDefault="00BD24DF" w:rsidP="00BD24DF">
      <w:pPr>
        <w:rPr>
          <w:rFonts w:asciiTheme="majorHAnsi" w:hAnsiTheme="majorHAnsi" w:cs="Arial"/>
          <w:b/>
          <w:lang w:val="es-ES"/>
        </w:rPr>
      </w:pPr>
    </w:p>
    <w:p w:rsidR="00BD24DF" w:rsidRPr="00BD24DF" w:rsidRDefault="00BD24DF" w:rsidP="00BD24DF">
      <w:pPr>
        <w:jc w:val="both"/>
        <w:rPr>
          <w:rFonts w:asciiTheme="majorHAnsi" w:hAnsiTheme="majorHAnsi" w:cs="Arial"/>
          <w:lang w:val="es-ES"/>
        </w:rPr>
      </w:pPr>
      <w:r w:rsidRPr="00BD24DF">
        <w:rPr>
          <w:rFonts w:asciiTheme="majorHAnsi" w:hAnsiTheme="majorHAnsi" w:cs="Arial"/>
          <w:lang w:val="es-ES"/>
        </w:rPr>
        <w:t xml:space="preserve">El formato del programa de estudio, otorga la opción de incluir aprendizaje final o actividad de integración. </w:t>
      </w:r>
    </w:p>
    <w:p w:rsidR="00BD24DF" w:rsidRPr="00BD24DF" w:rsidRDefault="00BD24DF" w:rsidP="00BD24DF">
      <w:pPr>
        <w:jc w:val="both"/>
        <w:rPr>
          <w:rFonts w:asciiTheme="majorHAnsi" w:hAnsiTheme="majorHAnsi" w:cs="Arial"/>
          <w:lang w:val="es-ES"/>
        </w:rPr>
      </w:pPr>
    </w:p>
    <w:p w:rsidR="00BD24DF" w:rsidRPr="00BD24DF" w:rsidRDefault="00BD24DF" w:rsidP="00BD24DF">
      <w:pPr>
        <w:jc w:val="both"/>
        <w:rPr>
          <w:rFonts w:asciiTheme="majorHAnsi" w:hAnsiTheme="majorHAnsi" w:cs="Arial"/>
          <w:b/>
          <w:lang w:val="es-ES"/>
        </w:rPr>
      </w:pPr>
      <w:r w:rsidRPr="00BD24DF">
        <w:rPr>
          <w:rFonts w:asciiTheme="majorHAnsi" w:hAnsiTheme="majorHAnsi" w:cs="Arial"/>
          <w:b/>
          <w:lang w:val="es-ES"/>
        </w:rPr>
        <w:t>El aprendizaje final</w:t>
      </w:r>
    </w:p>
    <w:p w:rsidR="00BD24DF" w:rsidRPr="00BD24DF" w:rsidRDefault="00BD24DF" w:rsidP="00BD24DF">
      <w:pPr>
        <w:numPr>
          <w:ilvl w:val="0"/>
          <w:numId w:val="27"/>
        </w:numPr>
        <w:jc w:val="both"/>
        <w:rPr>
          <w:rFonts w:asciiTheme="majorHAnsi" w:hAnsiTheme="majorHAnsi" w:cs="Arial"/>
          <w:lang w:val="es-ES"/>
        </w:rPr>
      </w:pPr>
      <w:r w:rsidRPr="00BD24DF">
        <w:rPr>
          <w:rFonts w:asciiTheme="majorHAnsi" w:hAnsiTheme="majorHAnsi" w:cs="Arial"/>
          <w:lang w:val="es-ES"/>
        </w:rPr>
        <w:t>Al igual que los aprendizajes esperados, se deben expresar en términos de acciones que el estudiante debe alcanzar después de concluir el proceso de formación del semestre.</w:t>
      </w:r>
    </w:p>
    <w:p w:rsidR="00BD24DF" w:rsidRPr="00BD24DF" w:rsidRDefault="00BD24DF" w:rsidP="00BD24DF">
      <w:pPr>
        <w:numPr>
          <w:ilvl w:val="0"/>
          <w:numId w:val="27"/>
        </w:numPr>
        <w:jc w:val="both"/>
        <w:rPr>
          <w:rFonts w:asciiTheme="majorHAnsi" w:hAnsiTheme="majorHAnsi" w:cs="Arial"/>
          <w:lang w:val="es-ES"/>
        </w:rPr>
      </w:pPr>
      <w:r w:rsidRPr="00BD24DF">
        <w:rPr>
          <w:rFonts w:asciiTheme="majorHAnsi" w:hAnsiTheme="majorHAnsi" w:cs="Arial"/>
          <w:lang w:val="es-ES"/>
        </w:rPr>
        <w:t xml:space="preserve">Es más abarcativo que los aprendizajes esperados, debe mostrar el foco del curso, hacia dónde se dirige la acción pedagógica, lo que se espera logren los estudiantes al finalizar el semestre. </w:t>
      </w:r>
    </w:p>
    <w:p w:rsidR="00BD24DF" w:rsidRPr="00BD24DF" w:rsidRDefault="00BD24DF" w:rsidP="00BD24DF">
      <w:pPr>
        <w:jc w:val="both"/>
        <w:rPr>
          <w:rFonts w:asciiTheme="majorHAnsi" w:hAnsiTheme="majorHAnsi" w:cs="Arial"/>
          <w:lang w:val="es-ES"/>
        </w:rPr>
      </w:pPr>
    </w:p>
    <w:p w:rsidR="00BD24DF" w:rsidRDefault="00BD24DF" w:rsidP="00BD24DF">
      <w:pPr>
        <w:rPr>
          <w:rFonts w:asciiTheme="majorHAnsi" w:hAnsiTheme="majorHAnsi" w:cs="Arial"/>
          <w:b/>
          <w:lang w:val="es-ES"/>
        </w:rPr>
      </w:pPr>
    </w:p>
    <w:p w:rsidR="00BD24DF" w:rsidRDefault="00BD24DF" w:rsidP="00BD24DF">
      <w:pPr>
        <w:rPr>
          <w:rFonts w:asciiTheme="majorHAnsi" w:hAnsiTheme="majorHAnsi" w:cs="Arial"/>
          <w:b/>
          <w:lang w:val="es-ES"/>
        </w:rPr>
      </w:pPr>
    </w:p>
    <w:p w:rsidR="00BD24DF" w:rsidRPr="00BD24DF" w:rsidRDefault="00BD24DF" w:rsidP="00BD24DF">
      <w:pPr>
        <w:rPr>
          <w:rFonts w:asciiTheme="majorHAnsi" w:hAnsiTheme="majorHAnsi" w:cs="Arial"/>
          <w:b/>
          <w:lang w:val="es-ES"/>
        </w:rPr>
      </w:pPr>
      <w:r w:rsidRPr="00BD24DF">
        <w:rPr>
          <w:rFonts w:asciiTheme="majorHAnsi" w:hAnsiTheme="majorHAnsi" w:cs="Arial"/>
          <w:b/>
          <w:lang w:val="es-ES"/>
        </w:rPr>
        <w:t>¿Qué es una actividad de integración?</w:t>
      </w:r>
    </w:p>
    <w:p w:rsidR="00BD24DF" w:rsidRPr="00BD24DF" w:rsidRDefault="00BD24DF" w:rsidP="00BD24DF">
      <w:pPr>
        <w:jc w:val="both"/>
        <w:rPr>
          <w:rFonts w:asciiTheme="majorHAnsi" w:hAnsiTheme="majorHAnsi" w:cs="Arial"/>
          <w:lang w:val="es-ES"/>
        </w:rPr>
      </w:pPr>
    </w:p>
    <w:p w:rsidR="00BD24DF" w:rsidRPr="00BD24DF" w:rsidRDefault="00BD24DF" w:rsidP="00BD24DF">
      <w:pPr>
        <w:jc w:val="both"/>
        <w:rPr>
          <w:rFonts w:asciiTheme="majorHAnsi" w:hAnsiTheme="majorHAnsi" w:cs="Arial"/>
          <w:lang w:val="es-ES"/>
        </w:rPr>
      </w:pPr>
      <w:r w:rsidRPr="00BD24DF">
        <w:rPr>
          <w:rFonts w:asciiTheme="majorHAnsi" w:hAnsiTheme="majorHAnsi" w:cs="Arial"/>
          <w:lang w:val="es-ES"/>
        </w:rPr>
        <w:t>Es una actividad didáctica cuyo propósito fundamental es llevar al alumno a movilizar, a activar y a transferir  los aprendizajes desarrollados en la asignatura o en un conjunto de asignaturas en la resolución de un problema o de una situación.  Consiste en integrar y dar sentido a lo que han aprendido. Es el reflejo o manifestación de la competencia que se desea desarrollar</w:t>
      </w:r>
    </w:p>
    <w:p w:rsidR="00BD24DF" w:rsidRPr="00BD24DF" w:rsidRDefault="00BD24DF" w:rsidP="00BD24DF">
      <w:pPr>
        <w:jc w:val="both"/>
        <w:rPr>
          <w:rFonts w:asciiTheme="majorHAnsi" w:hAnsiTheme="majorHAnsi" w:cs="Arial"/>
          <w:b/>
          <w:lang w:val="es-ES"/>
        </w:rPr>
      </w:pPr>
    </w:p>
    <w:p w:rsidR="00BD24DF" w:rsidRPr="00BD24DF" w:rsidRDefault="00BD24DF" w:rsidP="00BD24DF">
      <w:pPr>
        <w:jc w:val="both"/>
        <w:rPr>
          <w:rFonts w:asciiTheme="majorHAnsi" w:hAnsiTheme="majorHAnsi" w:cs="Arial"/>
          <w:b/>
          <w:lang w:val="es-ES"/>
        </w:rPr>
      </w:pPr>
      <w:r w:rsidRPr="00BD24DF">
        <w:rPr>
          <w:rFonts w:asciiTheme="majorHAnsi" w:hAnsiTheme="majorHAnsi" w:cs="Arial"/>
          <w:b/>
          <w:lang w:val="es-ES"/>
        </w:rPr>
        <w:t>Características de una actividad de integración</w:t>
      </w:r>
    </w:p>
    <w:p w:rsidR="00BD24DF" w:rsidRPr="00BD24DF" w:rsidRDefault="00BD24DF" w:rsidP="00BD24DF">
      <w:pPr>
        <w:numPr>
          <w:ilvl w:val="0"/>
          <w:numId w:val="20"/>
        </w:numPr>
        <w:jc w:val="both"/>
        <w:rPr>
          <w:rFonts w:asciiTheme="majorHAnsi" w:hAnsiTheme="majorHAnsi" w:cs="Arial"/>
        </w:rPr>
      </w:pPr>
      <w:r w:rsidRPr="00BD24DF">
        <w:rPr>
          <w:rFonts w:asciiTheme="majorHAnsi" w:hAnsiTheme="majorHAnsi" w:cs="Arial"/>
          <w:lang w:val="es-ES"/>
        </w:rPr>
        <w:t xml:space="preserve">Es una actividad que se articula en torno a una situación nueva, que no ha sido resuelta anteriormente en la clase. </w:t>
      </w:r>
      <w:r w:rsidRPr="00BD24DF">
        <w:rPr>
          <w:rFonts w:asciiTheme="majorHAnsi" w:hAnsiTheme="majorHAnsi" w:cs="Arial"/>
        </w:rPr>
        <w:t xml:space="preserve">Una actividad de integración no es </w:t>
      </w:r>
      <w:r w:rsidRPr="00BD24DF">
        <w:rPr>
          <w:rFonts w:asciiTheme="majorHAnsi" w:hAnsiTheme="majorHAnsi" w:cs="Arial"/>
          <w:bCs/>
        </w:rPr>
        <w:t>un ejercicio ni  la aplicación de una regla o de una teoría</w:t>
      </w:r>
      <w:r w:rsidRPr="00BD24DF">
        <w:rPr>
          <w:rFonts w:asciiTheme="majorHAnsi" w:hAnsiTheme="majorHAnsi" w:cs="Arial"/>
        </w:rPr>
        <w:t xml:space="preserve">, como tampoco </w:t>
      </w:r>
      <w:r w:rsidRPr="00BD24DF">
        <w:rPr>
          <w:rFonts w:asciiTheme="majorHAnsi" w:hAnsiTheme="majorHAnsi" w:cs="Arial"/>
          <w:bCs/>
        </w:rPr>
        <w:t>la solución de un problema aislado</w:t>
      </w:r>
    </w:p>
    <w:p w:rsidR="00BD24DF" w:rsidRPr="00BD24DF" w:rsidRDefault="00BD24DF" w:rsidP="00BD24DF">
      <w:pPr>
        <w:numPr>
          <w:ilvl w:val="0"/>
          <w:numId w:val="20"/>
        </w:numPr>
        <w:jc w:val="both"/>
        <w:rPr>
          <w:rFonts w:asciiTheme="majorHAnsi" w:hAnsiTheme="majorHAnsi" w:cs="Arial"/>
        </w:rPr>
      </w:pPr>
      <w:r w:rsidRPr="00BD24DF">
        <w:rPr>
          <w:rFonts w:asciiTheme="majorHAnsi" w:hAnsiTheme="majorHAnsi" w:cs="Arial"/>
          <w:bCs/>
        </w:rPr>
        <w:t>La actividad de integración implica la articulación horizontal, se enfoca en una visión más amplia que incluye la evaluación de aprendizajes de diversas disciplinas. Por ejemplo “Investiga aplicando metodologías y técnicas de las ciencias sociales utilizando de manera adecuada los recursos tecnológicos con el propósito de describir e interpretar fenómenos sociales”</w:t>
      </w:r>
    </w:p>
    <w:p w:rsidR="00BD24DF" w:rsidRPr="00BD24DF" w:rsidRDefault="00BD24DF" w:rsidP="00BD24DF">
      <w:pPr>
        <w:rPr>
          <w:rFonts w:asciiTheme="majorHAnsi" w:hAnsiTheme="majorHAnsi" w:cs="Arial"/>
          <w:b/>
        </w:rPr>
      </w:pPr>
    </w:p>
    <w:p w:rsidR="00BD24DF" w:rsidRPr="00BD24DF" w:rsidRDefault="00BD24DF" w:rsidP="00BD24DF">
      <w:pPr>
        <w:numPr>
          <w:ilvl w:val="0"/>
          <w:numId w:val="25"/>
        </w:numPr>
        <w:spacing w:after="200"/>
        <w:rPr>
          <w:rFonts w:asciiTheme="majorHAnsi" w:hAnsiTheme="majorHAnsi" w:cs="Arial"/>
          <w:b/>
        </w:rPr>
      </w:pPr>
      <w:r w:rsidRPr="00BD24DF">
        <w:rPr>
          <w:rFonts w:asciiTheme="majorHAnsi" w:hAnsiTheme="majorHAnsi" w:cs="Arial"/>
          <w:b/>
        </w:rPr>
        <w:t>Contenidos</w:t>
      </w:r>
    </w:p>
    <w:p w:rsidR="00BD24DF" w:rsidRPr="00BD24DF" w:rsidRDefault="00BD24DF" w:rsidP="00BD24DF">
      <w:pPr>
        <w:jc w:val="both"/>
        <w:rPr>
          <w:rFonts w:asciiTheme="majorHAnsi" w:hAnsiTheme="majorHAnsi" w:cs="Arial"/>
        </w:rPr>
      </w:pPr>
      <w:r w:rsidRPr="00BD24DF">
        <w:rPr>
          <w:rFonts w:asciiTheme="majorHAnsi" w:hAnsiTheme="majorHAnsi" w:cs="Arial"/>
        </w:rPr>
        <w:t xml:space="preserve">La definición de los contenidos referidos a los resultados de aprendizaje, implica la delimitación de los recursos internos (conocimientos, habilidades y actitudes) que son pertinentes y esenciales para el logro de los aprendizajes esperados. </w:t>
      </w:r>
    </w:p>
    <w:p w:rsidR="00BD24DF" w:rsidRPr="00BD24DF" w:rsidRDefault="00BD24DF" w:rsidP="00BD24DF">
      <w:pPr>
        <w:jc w:val="both"/>
        <w:rPr>
          <w:rFonts w:asciiTheme="majorHAnsi" w:hAnsiTheme="majorHAnsi" w:cs="Arial"/>
        </w:rPr>
      </w:pPr>
      <w:r w:rsidRPr="00BD24DF">
        <w:rPr>
          <w:rFonts w:asciiTheme="majorHAnsi" w:hAnsiTheme="majorHAnsi" w:cs="Arial"/>
        </w:rPr>
        <w:t>Para su formulación es importante plantearse: ¿qué contenidos son los requeridos para que los estudiantes logren alcanzar los aprendizajes esperados?</w:t>
      </w:r>
    </w:p>
    <w:p w:rsidR="00BD24DF" w:rsidRPr="00BD24DF" w:rsidRDefault="00BD24DF" w:rsidP="00BD24DF">
      <w:pPr>
        <w:jc w:val="both"/>
        <w:rPr>
          <w:rFonts w:asciiTheme="majorHAnsi" w:hAnsiTheme="majorHAnsi" w:cs="Arial"/>
        </w:rPr>
      </w:pPr>
      <w:r w:rsidRPr="00BD24DF">
        <w:rPr>
          <w:rFonts w:asciiTheme="majorHAnsi" w:hAnsiTheme="majorHAnsi" w:cs="Arial"/>
        </w:rPr>
        <w:t xml:space="preserve">Para una mayor claridad los contenidos deben organizarse en Módulos </w:t>
      </w:r>
      <w:r w:rsidR="00CE22AC">
        <w:rPr>
          <w:rFonts w:asciiTheme="majorHAnsi" w:hAnsiTheme="majorHAnsi" w:cs="Arial"/>
        </w:rPr>
        <w:t>o</w:t>
      </w:r>
      <w:r w:rsidRPr="00BD24DF">
        <w:rPr>
          <w:rFonts w:asciiTheme="majorHAnsi" w:hAnsiTheme="majorHAnsi" w:cs="Arial"/>
        </w:rPr>
        <w:t xml:space="preserve"> Unidades de Aprendizaje y ser más explícitos que un simple listado de materias. </w:t>
      </w:r>
    </w:p>
    <w:p w:rsidR="00BD24DF" w:rsidRPr="00BD24DF" w:rsidRDefault="00BD24DF" w:rsidP="00BD24DF">
      <w:pPr>
        <w:rPr>
          <w:rFonts w:asciiTheme="majorHAnsi" w:hAnsiTheme="majorHAnsi" w:cs="Arial"/>
        </w:rPr>
      </w:pPr>
    </w:p>
    <w:p w:rsidR="00BD24DF" w:rsidRPr="00BD24DF" w:rsidRDefault="00BD24DF" w:rsidP="00BD24DF">
      <w:pPr>
        <w:numPr>
          <w:ilvl w:val="0"/>
          <w:numId w:val="25"/>
        </w:numPr>
        <w:spacing w:after="200"/>
        <w:rPr>
          <w:rFonts w:asciiTheme="majorHAnsi" w:hAnsiTheme="majorHAnsi" w:cs="Arial"/>
          <w:b/>
        </w:rPr>
      </w:pPr>
      <w:r w:rsidRPr="00BD24DF">
        <w:rPr>
          <w:rFonts w:asciiTheme="majorHAnsi" w:hAnsiTheme="majorHAnsi" w:cs="Arial"/>
          <w:b/>
        </w:rPr>
        <w:t>Estrategias metodológicas</w:t>
      </w:r>
    </w:p>
    <w:p w:rsidR="00BD24DF" w:rsidRPr="00BD24DF" w:rsidRDefault="00BD24DF" w:rsidP="00BD24DF">
      <w:pPr>
        <w:jc w:val="both"/>
        <w:rPr>
          <w:rFonts w:asciiTheme="majorHAnsi" w:hAnsiTheme="majorHAnsi" w:cs="Arial"/>
          <w:bCs/>
        </w:rPr>
      </w:pPr>
      <w:r w:rsidRPr="00BD24DF">
        <w:rPr>
          <w:rFonts w:asciiTheme="majorHAnsi" w:hAnsiTheme="majorHAnsi" w:cs="Arial"/>
          <w:bCs/>
        </w:rPr>
        <w:t xml:space="preserve">Corresponden a las formas de trabajo dentro o fuera del aula mediante las cuales se desarrollan  competencias y se logran los aprendizajes esperados. La selección de estas estrategias debe ser coherente con la naturaleza de los aprendizajes esperados y competencias que se pretende desarrollar. </w:t>
      </w:r>
    </w:p>
    <w:p w:rsidR="00BD24DF" w:rsidRPr="00BD24DF" w:rsidRDefault="00BD24DF" w:rsidP="00BD24DF">
      <w:pPr>
        <w:jc w:val="both"/>
        <w:rPr>
          <w:rFonts w:asciiTheme="majorHAnsi" w:hAnsiTheme="majorHAnsi" w:cs="Arial"/>
          <w:bCs/>
        </w:rPr>
      </w:pPr>
      <w:r w:rsidRPr="00BD24DF">
        <w:rPr>
          <w:rFonts w:asciiTheme="majorHAnsi" w:hAnsiTheme="majorHAnsi" w:cs="Arial"/>
          <w:bCs/>
        </w:rPr>
        <w:t xml:space="preserve">En la selección de estrategias metodológicas se debe buscar coherencia con el enfoque centrado en el logro de aprendizaje de los estudiantes. Es muy importante dar énfasis a metodologías activas que permitan a los estudiantes involucrarse en las actividades de aprendizaje que promuevan la (re) elaboración de conocimientos y representaciones mentales, a partir de la recuperación de sus conocimientos previos y del intercambio en el grupo.  </w:t>
      </w:r>
    </w:p>
    <w:p w:rsidR="00BD24DF" w:rsidRPr="00BD24DF" w:rsidRDefault="00BD24DF" w:rsidP="00BD24DF">
      <w:pPr>
        <w:jc w:val="both"/>
        <w:rPr>
          <w:rFonts w:asciiTheme="majorHAnsi" w:hAnsiTheme="majorHAnsi" w:cs="Arial"/>
          <w:b/>
        </w:rPr>
      </w:pPr>
    </w:p>
    <w:p w:rsidR="00BD24DF" w:rsidRPr="00BD24DF" w:rsidRDefault="00BD24DF" w:rsidP="00BD24DF">
      <w:pPr>
        <w:numPr>
          <w:ilvl w:val="0"/>
          <w:numId w:val="25"/>
        </w:numPr>
        <w:spacing w:after="200"/>
        <w:jc w:val="both"/>
        <w:rPr>
          <w:rFonts w:asciiTheme="majorHAnsi" w:hAnsiTheme="majorHAnsi" w:cs="Arial"/>
          <w:b/>
        </w:rPr>
      </w:pPr>
      <w:r w:rsidRPr="00BD24DF">
        <w:rPr>
          <w:rFonts w:asciiTheme="majorHAnsi" w:hAnsiTheme="majorHAnsi" w:cs="Arial"/>
          <w:b/>
        </w:rPr>
        <w:lastRenderedPageBreak/>
        <w:t>Evaluación</w:t>
      </w:r>
    </w:p>
    <w:p w:rsidR="00BD24DF" w:rsidRPr="00BD24DF" w:rsidRDefault="00BD24DF" w:rsidP="00BD24DF">
      <w:pPr>
        <w:jc w:val="both"/>
        <w:rPr>
          <w:rFonts w:asciiTheme="majorHAnsi" w:hAnsiTheme="majorHAnsi" w:cs="Arial"/>
        </w:rPr>
      </w:pPr>
      <w:r w:rsidRPr="00BD24DF">
        <w:rPr>
          <w:rFonts w:asciiTheme="majorHAnsi" w:hAnsiTheme="majorHAnsi" w:cs="Arial"/>
        </w:rPr>
        <w:t xml:space="preserve">La evaluación debe cumplir un papel fundamental como un punto de encuentro didáctico entre la enseñanza y el aprendizaje.  </w:t>
      </w:r>
    </w:p>
    <w:p w:rsidR="00BD24DF" w:rsidRPr="00BD24DF" w:rsidRDefault="00BD24DF" w:rsidP="00BD24DF">
      <w:pPr>
        <w:jc w:val="both"/>
        <w:rPr>
          <w:rFonts w:asciiTheme="majorHAnsi" w:hAnsiTheme="majorHAnsi" w:cs="Arial"/>
        </w:rPr>
      </w:pPr>
      <w:r w:rsidRPr="00BD24DF">
        <w:rPr>
          <w:rFonts w:asciiTheme="majorHAnsi" w:hAnsiTheme="majorHAnsi" w:cs="Arial"/>
        </w:rPr>
        <w:t>En el formato del programa se diferencia en tipos de evaluación:</w:t>
      </w:r>
    </w:p>
    <w:p w:rsidR="00BD24DF" w:rsidRPr="00BD24DF" w:rsidRDefault="00BD24DF" w:rsidP="00BD24DF">
      <w:pPr>
        <w:pStyle w:val="Prrafodelista"/>
        <w:numPr>
          <w:ilvl w:val="0"/>
          <w:numId w:val="21"/>
        </w:numPr>
        <w:spacing w:after="200"/>
        <w:jc w:val="both"/>
        <w:rPr>
          <w:rFonts w:asciiTheme="majorHAnsi" w:hAnsiTheme="majorHAnsi" w:cs="Arial"/>
          <w:color w:val="000000"/>
        </w:rPr>
      </w:pPr>
      <w:r w:rsidRPr="00BD24DF">
        <w:rPr>
          <w:rFonts w:asciiTheme="majorHAnsi" w:hAnsiTheme="majorHAnsi" w:cs="Arial"/>
          <w:color w:val="000000"/>
        </w:rPr>
        <w:t xml:space="preserve">DIAGNOSTICA, la que se efectuará al inicio del desarrollo del programa con el propósito de conocer el punto de partida, los conocimientos previos y las expectativas de los alumnos </w:t>
      </w:r>
    </w:p>
    <w:p w:rsidR="00BD24DF" w:rsidRPr="00BD24DF" w:rsidRDefault="00BD24DF" w:rsidP="00BD24DF">
      <w:pPr>
        <w:pStyle w:val="NormalWeb"/>
        <w:numPr>
          <w:ilvl w:val="0"/>
          <w:numId w:val="21"/>
        </w:numPr>
        <w:jc w:val="both"/>
        <w:rPr>
          <w:rFonts w:asciiTheme="majorHAnsi" w:hAnsiTheme="majorHAnsi" w:cs="Arial"/>
          <w:sz w:val="24"/>
          <w:szCs w:val="24"/>
        </w:rPr>
      </w:pPr>
      <w:r w:rsidRPr="00BD24DF">
        <w:rPr>
          <w:rFonts w:asciiTheme="majorHAnsi" w:hAnsiTheme="majorHAnsi" w:cs="Arial"/>
          <w:color w:val="000000"/>
          <w:sz w:val="24"/>
          <w:szCs w:val="24"/>
        </w:rPr>
        <w:t xml:space="preserve">FORMATIVA, </w:t>
      </w:r>
      <w:r w:rsidRPr="00BD24DF">
        <w:rPr>
          <w:rFonts w:asciiTheme="majorHAnsi" w:hAnsiTheme="majorHAnsi" w:cs="Arial"/>
          <w:sz w:val="24"/>
          <w:szCs w:val="24"/>
        </w:rPr>
        <w:t xml:space="preserve">mediante la cual se acompañará el proceso de aprendizaje del estudiante para orientarlo en sus logros, avances o tropiezos que tenga durante el mismo. El referente para su aplicación son los aprendizajes esperados definidos. </w:t>
      </w:r>
    </w:p>
    <w:p w:rsidR="00BD24DF" w:rsidRPr="00BD24DF" w:rsidRDefault="00BD24DF" w:rsidP="00BD24DF">
      <w:pPr>
        <w:pStyle w:val="Prrafodelista"/>
        <w:numPr>
          <w:ilvl w:val="0"/>
          <w:numId w:val="22"/>
        </w:numPr>
        <w:spacing w:after="200"/>
        <w:jc w:val="both"/>
        <w:rPr>
          <w:rFonts w:asciiTheme="majorHAnsi" w:hAnsiTheme="majorHAnsi" w:cs="Arial"/>
        </w:rPr>
      </w:pPr>
      <w:r w:rsidRPr="00BD24DF">
        <w:rPr>
          <w:rFonts w:asciiTheme="majorHAnsi" w:hAnsiTheme="majorHAnsi" w:cs="Arial"/>
          <w:color w:val="000000"/>
        </w:rPr>
        <w:t xml:space="preserve">SUMATIVA, la que permitirá </w:t>
      </w:r>
      <w:r w:rsidRPr="00BD24DF">
        <w:rPr>
          <w:rFonts w:asciiTheme="majorHAnsi" w:hAnsiTheme="majorHAnsi" w:cs="Arial"/>
        </w:rPr>
        <w:t xml:space="preserve">la verificación o constatación respecto a la obtención o no de lo propuesto en el programa de estudio, en particular en lo referente a la actividad de integración propuesta o aprendizaje final. </w:t>
      </w:r>
    </w:p>
    <w:p w:rsidR="00BD24DF" w:rsidRPr="00BD24DF" w:rsidRDefault="00BD24DF" w:rsidP="00BD24DF">
      <w:pPr>
        <w:pStyle w:val="Prrafodelista"/>
        <w:jc w:val="both"/>
        <w:rPr>
          <w:rFonts w:asciiTheme="majorHAnsi" w:hAnsiTheme="majorHAnsi" w:cs="Arial"/>
        </w:rPr>
      </w:pPr>
    </w:p>
    <w:p w:rsidR="00BD24DF" w:rsidRPr="00BD24DF" w:rsidRDefault="00BD24DF" w:rsidP="00BD24DF">
      <w:pPr>
        <w:pStyle w:val="Prrafodelista"/>
        <w:ind w:left="0"/>
        <w:jc w:val="both"/>
        <w:rPr>
          <w:rFonts w:asciiTheme="majorHAnsi" w:hAnsiTheme="majorHAnsi" w:cs="Arial"/>
          <w:b/>
        </w:rPr>
      </w:pPr>
      <w:r w:rsidRPr="00BD24DF">
        <w:rPr>
          <w:rFonts w:asciiTheme="majorHAnsi" w:hAnsiTheme="majorHAnsi" w:cs="Arial"/>
          <w:b/>
        </w:rPr>
        <w:t>Criterios de evaluación</w:t>
      </w:r>
    </w:p>
    <w:p w:rsidR="00BD24DF" w:rsidRPr="00BD24DF" w:rsidRDefault="00BD24DF" w:rsidP="00BD24DF">
      <w:pPr>
        <w:pStyle w:val="Prrafodelista"/>
        <w:ind w:left="0"/>
        <w:jc w:val="both"/>
        <w:rPr>
          <w:rFonts w:asciiTheme="majorHAnsi" w:hAnsiTheme="majorHAnsi" w:cs="Arial"/>
        </w:rPr>
      </w:pPr>
    </w:p>
    <w:p w:rsidR="00BD24DF" w:rsidRPr="00BD24DF" w:rsidRDefault="00BD24DF" w:rsidP="00BD24DF">
      <w:pPr>
        <w:pStyle w:val="Prrafodelista"/>
        <w:ind w:left="0"/>
        <w:jc w:val="both"/>
        <w:rPr>
          <w:rFonts w:asciiTheme="majorHAnsi" w:hAnsiTheme="majorHAnsi" w:cs="Arial"/>
        </w:rPr>
      </w:pPr>
      <w:r w:rsidRPr="00BD24DF">
        <w:rPr>
          <w:rFonts w:asciiTheme="majorHAnsi" w:hAnsiTheme="majorHAnsi" w:cs="Arial"/>
        </w:rPr>
        <w:t xml:space="preserve">De acuerdo al formato del programa se solicita definir criterios de evaluación, es decir, no basta con colocar una calificación (nota) sino saber qué se quiere medir a través de los instrumentos que se aplicarán.  Estos criterios se desprenden de los aprendizajes esperados incluidos en los programas. </w:t>
      </w:r>
    </w:p>
    <w:p w:rsidR="00BD24DF" w:rsidRPr="00BD24DF" w:rsidRDefault="00BD24DF" w:rsidP="00BD24DF">
      <w:pPr>
        <w:pStyle w:val="Prrafodelista"/>
        <w:ind w:left="0"/>
        <w:jc w:val="both"/>
        <w:rPr>
          <w:rFonts w:asciiTheme="majorHAnsi" w:hAnsiTheme="majorHAnsi" w:cs="Arial"/>
        </w:rPr>
      </w:pPr>
    </w:p>
    <w:p w:rsidR="00BD24DF" w:rsidRPr="00BD24DF" w:rsidRDefault="00BD24DF" w:rsidP="00BD24DF">
      <w:pPr>
        <w:pStyle w:val="Prrafodelista"/>
        <w:ind w:left="0"/>
        <w:jc w:val="both"/>
        <w:rPr>
          <w:rFonts w:asciiTheme="majorHAnsi" w:hAnsiTheme="majorHAnsi" w:cs="Arial"/>
        </w:rPr>
      </w:pPr>
      <w:r w:rsidRPr="00BD24DF">
        <w:rPr>
          <w:rFonts w:asciiTheme="majorHAnsi" w:hAnsiTheme="majorHAnsi" w:cs="Arial"/>
        </w:rPr>
        <w:t>Por ejemplo un aprendizaje esperado “asocia conceptos provenientes de la psicología, antropología y sociología para la comprensión de los fenómenos migratorios ocurridos en Chile durante la primera década del siglo XXI”</w:t>
      </w:r>
    </w:p>
    <w:p w:rsidR="00BD24DF" w:rsidRPr="00BD24DF" w:rsidRDefault="00BD24DF" w:rsidP="00BD24DF">
      <w:pPr>
        <w:pStyle w:val="Prrafodelista"/>
        <w:ind w:left="0"/>
        <w:jc w:val="both"/>
        <w:rPr>
          <w:rFonts w:asciiTheme="majorHAnsi" w:hAnsiTheme="majorHAnsi" w:cs="Arial"/>
        </w:rPr>
      </w:pPr>
    </w:p>
    <w:p w:rsidR="00BD24DF" w:rsidRPr="00BD24DF" w:rsidRDefault="00BD24DF" w:rsidP="00BD24DF">
      <w:pPr>
        <w:pStyle w:val="Prrafodelista"/>
        <w:ind w:left="0"/>
        <w:jc w:val="both"/>
        <w:rPr>
          <w:rFonts w:asciiTheme="majorHAnsi" w:hAnsiTheme="majorHAnsi" w:cs="Arial"/>
        </w:rPr>
      </w:pPr>
      <w:r w:rsidRPr="00BD24DF">
        <w:rPr>
          <w:rFonts w:asciiTheme="majorHAnsi" w:hAnsiTheme="majorHAnsi" w:cs="Arial"/>
        </w:rPr>
        <w:t xml:space="preserve">Criterio de evaluación: “Aplica nociones de estigma, aculturación, diversidad cultural y exclusión social en los procesos migratorios” </w:t>
      </w:r>
    </w:p>
    <w:p w:rsidR="00BD24DF" w:rsidRPr="00BD24DF" w:rsidRDefault="00BD24DF" w:rsidP="00BD24DF">
      <w:pPr>
        <w:pStyle w:val="Prrafodelista"/>
        <w:ind w:left="0"/>
        <w:jc w:val="both"/>
        <w:rPr>
          <w:rFonts w:asciiTheme="majorHAnsi" w:hAnsiTheme="majorHAnsi" w:cs="Arial"/>
          <w:b/>
        </w:rPr>
      </w:pPr>
    </w:p>
    <w:p w:rsidR="00BD24DF" w:rsidRPr="00BD24DF" w:rsidRDefault="00BD24DF" w:rsidP="00BD24DF">
      <w:pPr>
        <w:pStyle w:val="Prrafodelista"/>
        <w:ind w:left="0"/>
        <w:jc w:val="both"/>
        <w:rPr>
          <w:rFonts w:asciiTheme="majorHAnsi" w:hAnsiTheme="majorHAnsi" w:cs="Arial"/>
          <w:b/>
        </w:rPr>
      </w:pPr>
      <w:r w:rsidRPr="00BD24DF">
        <w:rPr>
          <w:rFonts w:asciiTheme="majorHAnsi" w:hAnsiTheme="majorHAnsi" w:cs="Arial"/>
          <w:b/>
        </w:rPr>
        <w:t>Instrumentos de evaluación.</w:t>
      </w:r>
    </w:p>
    <w:p w:rsidR="00BD24DF" w:rsidRPr="00BD24DF" w:rsidRDefault="00BD24DF" w:rsidP="00BD24DF">
      <w:pPr>
        <w:pStyle w:val="Prrafodelista"/>
        <w:ind w:left="0"/>
        <w:jc w:val="both"/>
        <w:rPr>
          <w:rFonts w:asciiTheme="majorHAnsi" w:hAnsiTheme="majorHAnsi" w:cs="Arial"/>
          <w:b/>
        </w:rPr>
      </w:pPr>
    </w:p>
    <w:p w:rsidR="00BD24DF" w:rsidRPr="00BD24DF" w:rsidRDefault="00BD24DF" w:rsidP="00BD24DF">
      <w:pPr>
        <w:pStyle w:val="Prrafodelista"/>
        <w:ind w:left="0"/>
        <w:jc w:val="both"/>
        <w:rPr>
          <w:rFonts w:asciiTheme="majorHAnsi" w:hAnsiTheme="majorHAnsi" w:cs="Arial"/>
        </w:rPr>
      </w:pPr>
      <w:r w:rsidRPr="00BD24DF">
        <w:rPr>
          <w:rFonts w:asciiTheme="majorHAnsi" w:hAnsiTheme="majorHAnsi" w:cs="Arial"/>
        </w:rPr>
        <w:t xml:space="preserve">En general los instrumentos de evaluación se pueden clasificar entre pruebas escritas y  de desempeño. En las pruebas escritas, se distinguen dos grandes tipos: las de respuestas cerradas (selección múltiple, completación, términos pareados) y las pruebas de respuesta abierta que pueden ser de extensión breve o bien extensa como, por ejemplo, un  ensayo. </w:t>
      </w:r>
    </w:p>
    <w:p w:rsidR="00BD24DF" w:rsidRPr="00BD24DF" w:rsidRDefault="00BD24DF" w:rsidP="00BD24DF">
      <w:pPr>
        <w:pStyle w:val="Prrafodelista"/>
        <w:ind w:left="0"/>
        <w:jc w:val="both"/>
        <w:rPr>
          <w:rFonts w:asciiTheme="majorHAnsi" w:hAnsiTheme="majorHAnsi" w:cs="Arial"/>
        </w:rPr>
      </w:pPr>
    </w:p>
    <w:p w:rsidR="00BD24DF" w:rsidRPr="00BD24DF" w:rsidRDefault="00BD24DF" w:rsidP="00BD24DF">
      <w:pPr>
        <w:pStyle w:val="Prrafodelista"/>
        <w:ind w:left="0"/>
        <w:jc w:val="both"/>
        <w:rPr>
          <w:rFonts w:asciiTheme="majorHAnsi" w:hAnsiTheme="majorHAnsi" w:cs="Arial"/>
        </w:rPr>
      </w:pPr>
      <w:r w:rsidRPr="00BD24DF">
        <w:rPr>
          <w:rFonts w:asciiTheme="majorHAnsi" w:hAnsiTheme="majorHAnsi" w:cs="Arial"/>
        </w:rPr>
        <w:t xml:space="preserve">Los instrumentos que miden el desempeño están asociados a portafolios de evidencia, que son carpetas que reúnen trabajos o producciones que el estudiante elabora durante el curso. En los instrumentos de desempeño se pueden incluir, por ejemplo, estudios de casos, juego de roles, observaciones de situaciones, etc. todas ellas requieren elaborar pautas de cotejo o escalas de apreciación según sea el propósito. </w:t>
      </w:r>
    </w:p>
    <w:p w:rsidR="00BD24DF" w:rsidRDefault="00BD24DF" w:rsidP="00BD24DF">
      <w:pPr>
        <w:pStyle w:val="Prrafodelista"/>
        <w:ind w:left="0"/>
        <w:jc w:val="both"/>
        <w:rPr>
          <w:rFonts w:asciiTheme="majorHAnsi" w:hAnsiTheme="majorHAnsi" w:cs="Arial"/>
        </w:rPr>
      </w:pPr>
    </w:p>
    <w:p w:rsidR="00BD24DF" w:rsidRPr="00BD24DF" w:rsidRDefault="00BD24DF" w:rsidP="00BD24DF">
      <w:pPr>
        <w:pStyle w:val="Prrafodelista"/>
        <w:ind w:left="0"/>
        <w:jc w:val="both"/>
        <w:rPr>
          <w:rFonts w:asciiTheme="majorHAnsi" w:hAnsiTheme="majorHAnsi" w:cs="Arial"/>
        </w:rPr>
      </w:pPr>
    </w:p>
    <w:p w:rsidR="00BD24DF" w:rsidRPr="00BD24DF" w:rsidRDefault="00BD24DF" w:rsidP="00BD24DF">
      <w:pPr>
        <w:pStyle w:val="Prrafodelista"/>
        <w:numPr>
          <w:ilvl w:val="0"/>
          <w:numId w:val="25"/>
        </w:numPr>
        <w:spacing w:after="200"/>
        <w:jc w:val="both"/>
        <w:rPr>
          <w:rFonts w:asciiTheme="majorHAnsi" w:hAnsiTheme="majorHAnsi" w:cs="Arial"/>
          <w:b/>
        </w:rPr>
      </w:pPr>
      <w:r w:rsidRPr="00BD24DF">
        <w:rPr>
          <w:rFonts w:asciiTheme="majorHAnsi" w:hAnsiTheme="majorHAnsi" w:cs="Arial"/>
          <w:b/>
        </w:rPr>
        <w:lastRenderedPageBreak/>
        <w:t>Bibliografía</w:t>
      </w:r>
    </w:p>
    <w:p w:rsidR="00BD24DF" w:rsidRPr="00BD24DF" w:rsidRDefault="00BD24DF" w:rsidP="00BD24DF">
      <w:pPr>
        <w:pStyle w:val="NormalWeb"/>
        <w:jc w:val="both"/>
        <w:rPr>
          <w:rFonts w:asciiTheme="majorHAnsi" w:hAnsiTheme="majorHAnsi"/>
          <w:sz w:val="24"/>
          <w:szCs w:val="24"/>
        </w:rPr>
      </w:pPr>
      <w:r w:rsidRPr="00BD24DF">
        <w:rPr>
          <w:rFonts w:asciiTheme="majorHAnsi" w:hAnsiTheme="majorHAnsi"/>
          <w:sz w:val="24"/>
          <w:szCs w:val="24"/>
        </w:rPr>
        <w:t>Incluir textos fundamentales, distinguiéndoles de bibliografía complementaria o de profundización. En la selección de la bibliografía se deberá considerar los ejemplares disponibles en biblioteca.</w:t>
      </w:r>
    </w:p>
    <w:p w:rsidR="00BD24DF" w:rsidRPr="00BD24DF" w:rsidRDefault="00BD24DF" w:rsidP="00BD24DF">
      <w:pPr>
        <w:pStyle w:val="NormalWeb"/>
        <w:numPr>
          <w:ilvl w:val="0"/>
          <w:numId w:val="25"/>
        </w:numPr>
        <w:jc w:val="both"/>
        <w:rPr>
          <w:rFonts w:asciiTheme="majorHAnsi" w:hAnsiTheme="majorHAnsi"/>
          <w:b/>
          <w:sz w:val="24"/>
          <w:szCs w:val="24"/>
        </w:rPr>
      </w:pPr>
      <w:r w:rsidRPr="00BD24DF">
        <w:rPr>
          <w:rFonts w:asciiTheme="majorHAnsi" w:hAnsiTheme="majorHAnsi"/>
          <w:b/>
          <w:sz w:val="24"/>
          <w:szCs w:val="24"/>
        </w:rPr>
        <w:t>Programación tentativa en detalle</w:t>
      </w:r>
    </w:p>
    <w:p w:rsidR="00BD24DF" w:rsidRPr="00BD24DF" w:rsidRDefault="00BD24DF" w:rsidP="00BD24DF">
      <w:pPr>
        <w:pStyle w:val="NormalWeb"/>
        <w:jc w:val="both"/>
        <w:rPr>
          <w:rFonts w:asciiTheme="majorHAnsi" w:hAnsiTheme="majorHAnsi"/>
          <w:sz w:val="24"/>
          <w:szCs w:val="24"/>
        </w:rPr>
      </w:pPr>
      <w:r w:rsidRPr="00BD24DF">
        <w:rPr>
          <w:rFonts w:asciiTheme="majorHAnsi" w:hAnsiTheme="majorHAnsi"/>
          <w:sz w:val="24"/>
          <w:szCs w:val="24"/>
        </w:rPr>
        <w:t>Para programar y orientar las sesiones de trabajo se incluye una tabla de programación tentativa del 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BD24DF" w:rsidRPr="00BD24DF" w:rsidTr="004C1D21">
        <w:tc>
          <w:tcPr>
            <w:tcW w:w="2244" w:type="dxa"/>
            <w:shd w:val="clear" w:color="auto" w:fill="auto"/>
          </w:tcPr>
          <w:p w:rsidR="00BD24DF" w:rsidRPr="00BD24DF" w:rsidRDefault="00BD24DF" w:rsidP="004C1D21">
            <w:pPr>
              <w:pStyle w:val="NormalWeb"/>
              <w:jc w:val="both"/>
              <w:rPr>
                <w:rFonts w:asciiTheme="majorHAnsi" w:hAnsiTheme="majorHAnsi"/>
                <w:sz w:val="24"/>
                <w:szCs w:val="24"/>
              </w:rPr>
            </w:pPr>
            <w:r w:rsidRPr="00BD24DF">
              <w:rPr>
                <w:rFonts w:asciiTheme="majorHAnsi" w:hAnsiTheme="majorHAnsi"/>
                <w:sz w:val="24"/>
                <w:szCs w:val="24"/>
              </w:rPr>
              <w:t>N° de sesión (1 a 16)</w:t>
            </w:r>
          </w:p>
        </w:tc>
        <w:tc>
          <w:tcPr>
            <w:tcW w:w="2244" w:type="dxa"/>
            <w:shd w:val="clear" w:color="auto" w:fill="auto"/>
          </w:tcPr>
          <w:p w:rsidR="00BD24DF" w:rsidRPr="00BD24DF" w:rsidRDefault="00BD24DF" w:rsidP="004C1D21">
            <w:pPr>
              <w:pStyle w:val="NormalWeb"/>
              <w:jc w:val="both"/>
              <w:rPr>
                <w:rFonts w:asciiTheme="majorHAnsi" w:hAnsiTheme="majorHAnsi"/>
                <w:sz w:val="24"/>
                <w:szCs w:val="24"/>
              </w:rPr>
            </w:pPr>
            <w:r w:rsidRPr="00BD24DF">
              <w:rPr>
                <w:rFonts w:asciiTheme="majorHAnsi" w:hAnsiTheme="majorHAnsi"/>
                <w:sz w:val="24"/>
                <w:szCs w:val="24"/>
              </w:rPr>
              <w:t xml:space="preserve">Tema </w:t>
            </w:r>
          </w:p>
        </w:tc>
        <w:tc>
          <w:tcPr>
            <w:tcW w:w="2245" w:type="dxa"/>
            <w:shd w:val="clear" w:color="auto" w:fill="auto"/>
          </w:tcPr>
          <w:p w:rsidR="00BD24DF" w:rsidRPr="00BD24DF" w:rsidRDefault="00BD24DF" w:rsidP="004C1D21">
            <w:pPr>
              <w:pStyle w:val="NormalWeb"/>
              <w:jc w:val="both"/>
              <w:rPr>
                <w:rFonts w:asciiTheme="majorHAnsi" w:hAnsiTheme="majorHAnsi"/>
                <w:sz w:val="24"/>
                <w:szCs w:val="24"/>
              </w:rPr>
            </w:pPr>
            <w:r w:rsidRPr="00BD24DF">
              <w:rPr>
                <w:rFonts w:asciiTheme="majorHAnsi" w:hAnsiTheme="majorHAnsi"/>
                <w:sz w:val="24"/>
                <w:szCs w:val="24"/>
              </w:rPr>
              <w:t>Actividades</w:t>
            </w:r>
          </w:p>
        </w:tc>
        <w:tc>
          <w:tcPr>
            <w:tcW w:w="2245" w:type="dxa"/>
            <w:shd w:val="clear" w:color="auto" w:fill="auto"/>
          </w:tcPr>
          <w:p w:rsidR="00BD24DF" w:rsidRPr="00BD24DF" w:rsidRDefault="00BD24DF" w:rsidP="004C1D21">
            <w:pPr>
              <w:pStyle w:val="NormalWeb"/>
              <w:jc w:val="both"/>
              <w:rPr>
                <w:rFonts w:asciiTheme="majorHAnsi" w:hAnsiTheme="majorHAnsi"/>
                <w:sz w:val="24"/>
                <w:szCs w:val="24"/>
              </w:rPr>
            </w:pPr>
            <w:r w:rsidRPr="00BD24DF">
              <w:rPr>
                <w:rFonts w:asciiTheme="majorHAnsi" w:hAnsiTheme="majorHAnsi"/>
                <w:sz w:val="24"/>
                <w:szCs w:val="24"/>
              </w:rPr>
              <w:t>Bibliografía</w:t>
            </w:r>
          </w:p>
        </w:tc>
      </w:tr>
      <w:tr w:rsidR="00BD24DF" w:rsidRPr="00BD24DF" w:rsidTr="004C1D21">
        <w:tc>
          <w:tcPr>
            <w:tcW w:w="2244" w:type="dxa"/>
            <w:shd w:val="clear" w:color="auto" w:fill="auto"/>
          </w:tcPr>
          <w:p w:rsidR="00BD24DF" w:rsidRPr="00BD24DF" w:rsidRDefault="00BD24DF" w:rsidP="004C1D21">
            <w:pPr>
              <w:pStyle w:val="NormalWeb"/>
              <w:jc w:val="both"/>
              <w:rPr>
                <w:rFonts w:asciiTheme="majorHAnsi" w:hAnsiTheme="majorHAnsi"/>
                <w:sz w:val="24"/>
                <w:szCs w:val="24"/>
              </w:rPr>
            </w:pPr>
          </w:p>
        </w:tc>
        <w:tc>
          <w:tcPr>
            <w:tcW w:w="2244" w:type="dxa"/>
            <w:shd w:val="clear" w:color="auto" w:fill="auto"/>
          </w:tcPr>
          <w:p w:rsidR="00BD24DF" w:rsidRPr="00BD24DF" w:rsidRDefault="00BD24DF" w:rsidP="004C1D21">
            <w:pPr>
              <w:pStyle w:val="NormalWeb"/>
              <w:jc w:val="both"/>
              <w:rPr>
                <w:rFonts w:asciiTheme="majorHAnsi" w:hAnsiTheme="majorHAnsi"/>
                <w:sz w:val="24"/>
                <w:szCs w:val="24"/>
              </w:rPr>
            </w:pPr>
          </w:p>
        </w:tc>
        <w:tc>
          <w:tcPr>
            <w:tcW w:w="2245" w:type="dxa"/>
            <w:shd w:val="clear" w:color="auto" w:fill="auto"/>
          </w:tcPr>
          <w:p w:rsidR="00BD24DF" w:rsidRPr="00BD24DF" w:rsidRDefault="00BD24DF" w:rsidP="004C1D21">
            <w:pPr>
              <w:pStyle w:val="NormalWeb"/>
              <w:jc w:val="both"/>
              <w:rPr>
                <w:rFonts w:asciiTheme="majorHAnsi" w:hAnsiTheme="majorHAnsi"/>
                <w:sz w:val="24"/>
                <w:szCs w:val="24"/>
              </w:rPr>
            </w:pPr>
          </w:p>
        </w:tc>
        <w:tc>
          <w:tcPr>
            <w:tcW w:w="2245" w:type="dxa"/>
            <w:shd w:val="clear" w:color="auto" w:fill="auto"/>
          </w:tcPr>
          <w:p w:rsidR="00BD24DF" w:rsidRPr="00BD24DF" w:rsidRDefault="00BD24DF" w:rsidP="004C1D21">
            <w:pPr>
              <w:pStyle w:val="NormalWeb"/>
              <w:jc w:val="both"/>
              <w:rPr>
                <w:rFonts w:asciiTheme="majorHAnsi" w:hAnsiTheme="majorHAnsi"/>
                <w:sz w:val="24"/>
                <w:szCs w:val="24"/>
              </w:rPr>
            </w:pPr>
          </w:p>
        </w:tc>
      </w:tr>
    </w:tbl>
    <w:p w:rsidR="00BD24DF" w:rsidRPr="00E84FF2" w:rsidRDefault="00BD24DF" w:rsidP="00BD24DF">
      <w:pPr>
        <w:pStyle w:val="NormalWeb"/>
        <w:jc w:val="both"/>
        <w:rPr>
          <w:rFonts w:ascii="Calibri" w:hAnsi="Calibri"/>
        </w:rPr>
      </w:pPr>
    </w:p>
    <w:p w:rsidR="00BD24DF" w:rsidRPr="00E84FF2" w:rsidRDefault="00BD24DF" w:rsidP="00BD24DF">
      <w:pPr>
        <w:pStyle w:val="NormalWeb"/>
        <w:jc w:val="both"/>
        <w:rPr>
          <w:rFonts w:ascii="Calibri" w:hAnsi="Calibri"/>
        </w:rPr>
      </w:pPr>
    </w:p>
    <w:p w:rsidR="00BD24DF" w:rsidRPr="00BD24DF" w:rsidRDefault="00BD24DF">
      <w:pPr>
        <w:jc w:val="both"/>
        <w:rPr>
          <w:rFonts w:asciiTheme="majorHAnsi" w:hAnsiTheme="majorHAnsi"/>
          <w:b/>
        </w:rPr>
      </w:pPr>
    </w:p>
    <w:sectPr w:rsidR="00BD24DF" w:rsidRPr="00BD24DF" w:rsidSect="00A4116E">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37" w:rsidRDefault="00901C37" w:rsidP="003679E7">
      <w:r>
        <w:separator/>
      </w:r>
    </w:p>
  </w:endnote>
  <w:endnote w:type="continuationSeparator" w:id="0">
    <w:p w:rsidR="00901C37" w:rsidRDefault="00901C37" w:rsidP="0036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16928754"/>
      <w:docPartObj>
        <w:docPartGallery w:val="Page Numbers (Bottom of Page)"/>
        <w:docPartUnique/>
      </w:docPartObj>
    </w:sdtPr>
    <w:sdtEndPr/>
    <w:sdtContent>
      <w:p w:rsidR="00CA1D4A" w:rsidRPr="00CA1D4A" w:rsidRDefault="00CA1D4A">
        <w:pPr>
          <w:pStyle w:val="Piedepgina"/>
          <w:jc w:val="right"/>
          <w:rPr>
            <w:rFonts w:asciiTheme="majorHAnsi" w:hAnsiTheme="majorHAnsi"/>
            <w:sz w:val="20"/>
            <w:szCs w:val="20"/>
          </w:rPr>
        </w:pPr>
        <w:r w:rsidRPr="00CA1D4A">
          <w:rPr>
            <w:rFonts w:asciiTheme="majorHAnsi" w:hAnsiTheme="majorHAnsi"/>
            <w:sz w:val="20"/>
            <w:szCs w:val="20"/>
          </w:rPr>
          <w:fldChar w:fldCharType="begin"/>
        </w:r>
        <w:r w:rsidRPr="00CA1D4A">
          <w:rPr>
            <w:rFonts w:asciiTheme="majorHAnsi" w:hAnsiTheme="majorHAnsi"/>
            <w:sz w:val="20"/>
            <w:szCs w:val="20"/>
          </w:rPr>
          <w:instrText>PAGE   \* MERGEFORMAT</w:instrText>
        </w:r>
        <w:r w:rsidRPr="00CA1D4A">
          <w:rPr>
            <w:rFonts w:asciiTheme="majorHAnsi" w:hAnsiTheme="majorHAnsi"/>
            <w:sz w:val="20"/>
            <w:szCs w:val="20"/>
          </w:rPr>
          <w:fldChar w:fldCharType="separate"/>
        </w:r>
        <w:r w:rsidR="001B685D" w:rsidRPr="001B685D">
          <w:rPr>
            <w:rFonts w:asciiTheme="majorHAnsi" w:hAnsiTheme="majorHAnsi"/>
            <w:noProof/>
            <w:sz w:val="20"/>
            <w:szCs w:val="20"/>
            <w:lang w:val="es-ES"/>
          </w:rPr>
          <w:t>1</w:t>
        </w:r>
        <w:r w:rsidRPr="00CA1D4A">
          <w:rPr>
            <w:rFonts w:asciiTheme="majorHAnsi" w:hAnsiTheme="majorHAnsi"/>
            <w:sz w:val="20"/>
            <w:szCs w:val="20"/>
          </w:rPr>
          <w:fldChar w:fldCharType="end"/>
        </w:r>
      </w:p>
    </w:sdtContent>
  </w:sdt>
  <w:p w:rsidR="00CA1D4A" w:rsidRDefault="00CA1D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37" w:rsidRDefault="00901C37" w:rsidP="003679E7">
      <w:r>
        <w:separator/>
      </w:r>
    </w:p>
  </w:footnote>
  <w:footnote w:type="continuationSeparator" w:id="0">
    <w:p w:rsidR="00901C37" w:rsidRDefault="00901C37" w:rsidP="003679E7">
      <w:r>
        <w:continuationSeparator/>
      </w:r>
    </w:p>
  </w:footnote>
  <w:footnote w:id="1">
    <w:p w:rsidR="00BD24DF" w:rsidRPr="00F6553D" w:rsidRDefault="00BD24DF">
      <w:pPr>
        <w:pStyle w:val="Textonotapie"/>
        <w:rPr>
          <w:rFonts w:asciiTheme="majorHAnsi" w:hAnsiTheme="majorHAnsi"/>
          <w:lang w:val="es-CL"/>
        </w:rPr>
      </w:pPr>
      <w:r w:rsidRPr="00F6553D">
        <w:rPr>
          <w:rStyle w:val="Refdenotaalpie"/>
          <w:rFonts w:asciiTheme="majorHAnsi" w:hAnsiTheme="majorHAnsi"/>
        </w:rPr>
        <w:footnoteRef/>
      </w:r>
      <w:r>
        <w:rPr>
          <w:rFonts w:asciiTheme="majorHAnsi" w:hAnsiTheme="majorHAnsi"/>
          <w:lang w:val="es-CL"/>
        </w:rPr>
        <w:t xml:space="preserve"> Considere dos bloques semanales.</w:t>
      </w:r>
    </w:p>
  </w:footnote>
  <w:footnote w:id="2">
    <w:p w:rsidR="00BD24DF" w:rsidRPr="00192CCA" w:rsidRDefault="00BD24DF" w:rsidP="00BD24DF">
      <w:pPr>
        <w:pStyle w:val="Textonotapie"/>
        <w:jc w:val="both"/>
        <w:rPr>
          <w:sz w:val="18"/>
          <w:szCs w:val="18"/>
        </w:rPr>
      </w:pPr>
      <w:r w:rsidRPr="00192CCA">
        <w:rPr>
          <w:rStyle w:val="Refdenotaalpie"/>
          <w:sz w:val="18"/>
          <w:szCs w:val="18"/>
        </w:rPr>
        <w:footnoteRef/>
      </w:r>
      <w:r w:rsidRPr="00192CCA">
        <w:rPr>
          <w:sz w:val="18"/>
          <w:szCs w:val="18"/>
        </w:rPr>
        <w:t xml:space="preserve"> </w:t>
      </w:r>
      <w:r>
        <w:rPr>
          <w:sz w:val="18"/>
          <w:szCs w:val="18"/>
        </w:rPr>
        <w:t>La matriz</w:t>
      </w:r>
      <w:r w:rsidRPr="00192CCA">
        <w:rPr>
          <w:sz w:val="18"/>
          <w:szCs w:val="18"/>
        </w:rPr>
        <w:t xml:space="preserve"> y orientaciones para la elaboración de los programas de estudios fue diseñado por la VRA para toda la UCEN. Debido al proceso de rediseño curricular, en la FACSO se han realizado ajustes y precisiones conservando las orientaciones y </w:t>
      </w:r>
      <w:r>
        <w:rPr>
          <w:sz w:val="18"/>
          <w:szCs w:val="18"/>
        </w:rPr>
        <w:t>matriz</w:t>
      </w:r>
      <w:r w:rsidRPr="00192CCA">
        <w:rPr>
          <w:sz w:val="18"/>
          <w:szCs w:val="18"/>
        </w:rPr>
        <w:t xml:space="preserve"> dad</w:t>
      </w:r>
      <w:r>
        <w:rPr>
          <w:sz w:val="18"/>
          <w:szCs w:val="18"/>
        </w:rPr>
        <w:t>a</w:t>
      </w:r>
      <w:r w:rsidRPr="00192CCA">
        <w:rPr>
          <w:sz w:val="18"/>
          <w:szCs w:val="18"/>
        </w:rPr>
        <w:t xml:space="preserve"> por la VRA</w:t>
      </w:r>
    </w:p>
  </w:footnote>
  <w:footnote w:id="3">
    <w:p w:rsidR="00BD24DF" w:rsidRPr="00BD24DF" w:rsidRDefault="00BD24DF">
      <w:pPr>
        <w:pStyle w:val="Textonotapie"/>
        <w:rPr>
          <w:lang w:val="es-CL"/>
        </w:rPr>
      </w:pPr>
      <w:r>
        <w:rPr>
          <w:rStyle w:val="Refdenotaalpie"/>
        </w:rPr>
        <w:footnoteRef/>
      </w:r>
      <w:r>
        <w:t xml:space="preserve"> </w:t>
      </w:r>
      <w:r>
        <w:rPr>
          <w:lang w:val="es-CL"/>
        </w:rPr>
        <w:t>Se sugiere incluir aprendizaje final, por el carácter de los optativos será difícil proponer actividades de integración.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777"/>
    <w:multiLevelType w:val="hybridMultilevel"/>
    <w:tmpl w:val="31620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E314A0"/>
    <w:multiLevelType w:val="hybridMultilevel"/>
    <w:tmpl w:val="B4F6E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6F11F8"/>
    <w:multiLevelType w:val="hybridMultilevel"/>
    <w:tmpl w:val="1E782E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10926A9"/>
    <w:multiLevelType w:val="multilevel"/>
    <w:tmpl w:val="D928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D457A"/>
    <w:multiLevelType w:val="hybridMultilevel"/>
    <w:tmpl w:val="9DD689D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1E623E59"/>
    <w:multiLevelType w:val="hybridMultilevel"/>
    <w:tmpl w:val="1DBC35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2821983"/>
    <w:multiLevelType w:val="hybridMultilevel"/>
    <w:tmpl w:val="12686822"/>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nsid w:val="23C619A6"/>
    <w:multiLevelType w:val="hybridMultilevel"/>
    <w:tmpl w:val="524CB22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25421422"/>
    <w:multiLevelType w:val="multilevel"/>
    <w:tmpl w:val="2626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EC381B"/>
    <w:multiLevelType w:val="hybridMultilevel"/>
    <w:tmpl w:val="4B94D7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40374E"/>
    <w:multiLevelType w:val="hybridMultilevel"/>
    <w:tmpl w:val="91FCD77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nsid w:val="33200A21"/>
    <w:multiLevelType w:val="hybridMultilevel"/>
    <w:tmpl w:val="962A3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C387F47"/>
    <w:multiLevelType w:val="hybridMultilevel"/>
    <w:tmpl w:val="42564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9B9005B"/>
    <w:multiLevelType w:val="hybridMultilevel"/>
    <w:tmpl w:val="9CE8D78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4D8B1ABC"/>
    <w:multiLevelType w:val="hybridMultilevel"/>
    <w:tmpl w:val="A6049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02C69EC"/>
    <w:multiLevelType w:val="hybridMultilevel"/>
    <w:tmpl w:val="A6049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7330EA5"/>
    <w:multiLevelType w:val="hybridMultilevel"/>
    <w:tmpl w:val="8C6A433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57DD6F4D"/>
    <w:multiLevelType w:val="hybridMultilevel"/>
    <w:tmpl w:val="F30CBF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AA95F3F"/>
    <w:multiLevelType w:val="hybridMultilevel"/>
    <w:tmpl w:val="28C68E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DFA7FA2"/>
    <w:multiLevelType w:val="hybridMultilevel"/>
    <w:tmpl w:val="72A0C37C"/>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61CD41F2"/>
    <w:multiLevelType w:val="hybridMultilevel"/>
    <w:tmpl w:val="17A8DE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26050D0"/>
    <w:multiLevelType w:val="hybridMultilevel"/>
    <w:tmpl w:val="91FCD776"/>
    <w:lvl w:ilvl="0" w:tplc="340A000F">
      <w:start w:val="1"/>
      <w:numFmt w:val="decimal"/>
      <w:lvlText w:val="%1."/>
      <w:lvlJc w:val="left"/>
      <w:pPr>
        <w:ind w:left="1077" w:hanging="360"/>
      </w:pPr>
      <w:rPr>
        <w:rFonts w:hint="default"/>
      </w:r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22">
    <w:nsid w:val="6F54452C"/>
    <w:multiLevelType w:val="hybridMultilevel"/>
    <w:tmpl w:val="F71A23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3A00D6B"/>
    <w:multiLevelType w:val="hybridMultilevel"/>
    <w:tmpl w:val="CF4068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6462A3E"/>
    <w:multiLevelType w:val="hybridMultilevel"/>
    <w:tmpl w:val="80106A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7C048CD"/>
    <w:multiLevelType w:val="hybridMultilevel"/>
    <w:tmpl w:val="894A53F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nsid w:val="78563F4A"/>
    <w:multiLevelType w:val="hybridMultilevel"/>
    <w:tmpl w:val="883ABD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2"/>
  </w:num>
  <w:num w:numId="4">
    <w:abstractNumId w:val="6"/>
  </w:num>
  <w:num w:numId="5">
    <w:abstractNumId w:val="26"/>
  </w:num>
  <w:num w:numId="6">
    <w:abstractNumId w:val="5"/>
  </w:num>
  <w:num w:numId="7">
    <w:abstractNumId w:val="4"/>
  </w:num>
  <w:num w:numId="8">
    <w:abstractNumId w:val="13"/>
  </w:num>
  <w:num w:numId="9">
    <w:abstractNumId w:val="7"/>
  </w:num>
  <w:num w:numId="10">
    <w:abstractNumId w:val="18"/>
  </w:num>
  <w:num w:numId="11">
    <w:abstractNumId w:val="9"/>
  </w:num>
  <w:num w:numId="12">
    <w:abstractNumId w:val="17"/>
  </w:num>
  <w:num w:numId="13">
    <w:abstractNumId w:val="19"/>
  </w:num>
  <w:num w:numId="14">
    <w:abstractNumId w:val="21"/>
  </w:num>
  <w:num w:numId="15">
    <w:abstractNumId w:val="10"/>
  </w:num>
  <w:num w:numId="16">
    <w:abstractNumId w:val="0"/>
  </w:num>
  <w:num w:numId="17">
    <w:abstractNumId w:val="3"/>
  </w:num>
  <w:num w:numId="18">
    <w:abstractNumId w:val="2"/>
  </w:num>
  <w:num w:numId="19">
    <w:abstractNumId w:val="23"/>
  </w:num>
  <w:num w:numId="20">
    <w:abstractNumId w:val="24"/>
  </w:num>
  <w:num w:numId="21">
    <w:abstractNumId w:val="15"/>
  </w:num>
  <w:num w:numId="22">
    <w:abstractNumId w:val="14"/>
  </w:num>
  <w:num w:numId="23">
    <w:abstractNumId w:val="20"/>
  </w:num>
  <w:num w:numId="24">
    <w:abstractNumId w:val="11"/>
  </w:num>
  <w:num w:numId="25">
    <w:abstractNumId w:val="16"/>
  </w:num>
  <w:num w:numId="26">
    <w:abstractNumId w:val="25"/>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valdo Torres">
    <w15:presenceInfo w15:providerId="None" w15:userId="Osvald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DE"/>
    <w:rsid w:val="00011E9B"/>
    <w:rsid w:val="0006149C"/>
    <w:rsid w:val="00061947"/>
    <w:rsid w:val="00067AE4"/>
    <w:rsid w:val="000944C3"/>
    <w:rsid w:val="000B12BB"/>
    <w:rsid w:val="000B4C87"/>
    <w:rsid w:val="000B62F5"/>
    <w:rsid w:val="000C1337"/>
    <w:rsid w:val="000F2658"/>
    <w:rsid w:val="001122B1"/>
    <w:rsid w:val="00123892"/>
    <w:rsid w:val="00125181"/>
    <w:rsid w:val="001347E5"/>
    <w:rsid w:val="0013614F"/>
    <w:rsid w:val="0019650C"/>
    <w:rsid w:val="001A5D30"/>
    <w:rsid w:val="001B685D"/>
    <w:rsid w:val="001C2515"/>
    <w:rsid w:val="001C5B65"/>
    <w:rsid w:val="001D1CF3"/>
    <w:rsid w:val="001D708E"/>
    <w:rsid w:val="001E1325"/>
    <w:rsid w:val="002029D3"/>
    <w:rsid w:val="002234D8"/>
    <w:rsid w:val="00261F73"/>
    <w:rsid w:val="002669AE"/>
    <w:rsid w:val="00285CF6"/>
    <w:rsid w:val="002C04D9"/>
    <w:rsid w:val="002C44B3"/>
    <w:rsid w:val="002C77FD"/>
    <w:rsid w:val="00307A44"/>
    <w:rsid w:val="00320B51"/>
    <w:rsid w:val="00344A7C"/>
    <w:rsid w:val="00353488"/>
    <w:rsid w:val="003679E7"/>
    <w:rsid w:val="00372D49"/>
    <w:rsid w:val="00392237"/>
    <w:rsid w:val="003A0158"/>
    <w:rsid w:val="003B59C8"/>
    <w:rsid w:val="003C5478"/>
    <w:rsid w:val="003D3297"/>
    <w:rsid w:val="003E3813"/>
    <w:rsid w:val="004277D3"/>
    <w:rsid w:val="00452404"/>
    <w:rsid w:val="004606F0"/>
    <w:rsid w:val="00483220"/>
    <w:rsid w:val="004A6719"/>
    <w:rsid w:val="004B7F41"/>
    <w:rsid w:val="00533FB2"/>
    <w:rsid w:val="00574102"/>
    <w:rsid w:val="005B0868"/>
    <w:rsid w:val="005F45C1"/>
    <w:rsid w:val="006019F2"/>
    <w:rsid w:val="00622514"/>
    <w:rsid w:val="00643459"/>
    <w:rsid w:val="006563DD"/>
    <w:rsid w:val="006A1B55"/>
    <w:rsid w:val="006B45FD"/>
    <w:rsid w:val="006F6B2E"/>
    <w:rsid w:val="00701BD3"/>
    <w:rsid w:val="007038DE"/>
    <w:rsid w:val="00743F5F"/>
    <w:rsid w:val="00774F8E"/>
    <w:rsid w:val="00785E87"/>
    <w:rsid w:val="007C3EF3"/>
    <w:rsid w:val="008050B9"/>
    <w:rsid w:val="00806ED6"/>
    <w:rsid w:val="00835451"/>
    <w:rsid w:val="00836D4E"/>
    <w:rsid w:val="00863C6A"/>
    <w:rsid w:val="00897DBF"/>
    <w:rsid w:val="008A2743"/>
    <w:rsid w:val="008A4874"/>
    <w:rsid w:val="008C5BB7"/>
    <w:rsid w:val="00901C37"/>
    <w:rsid w:val="0094138C"/>
    <w:rsid w:val="009B2AE1"/>
    <w:rsid w:val="009B76BB"/>
    <w:rsid w:val="009D2603"/>
    <w:rsid w:val="009D4805"/>
    <w:rsid w:val="009D758F"/>
    <w:rsid w:val="009F3EFA"/>
    <w:rsid w:val="00A4116E"/>
    <w:rsid w:val="00A41D8A"/>
    <w:rsid w:val="00A661FB"/>
    <w:rsid w:val="00A720AD"/>
    <w:rsid w:val="00A80418"/>
    <w:rsid w:val="00A816EB"/>
    <w:rsid w:val="00AB3FEE"/>
    <w:rsid w:val="00AC123F"/>
    <w:rsid w:val="00AC60A5"/>
    <w:rsid w:val="00B057D9"/>
    <w:rsid w:val="00B16DBC"/>
    <w:rsid w:val="00B30B03"/>
    <w:rsid w:val="00B36284"/>
    <w:rsid w:val="00B467BC"/>
    <w:rsid w:val="00B85A2E"/>
    <w:rsid w:val="00B867F1"/>
    <w:rsid w:val="00B91A10"/>
    <w:rsid w:val="00B96345"/>
    <w:rsid w:val="00BA024F"/>
    <w:rsid w:val="00BB0FB8"/>
    <w:rsid w:val="00BC1346"/>
    <w:rsid w:val="00BD24DF"/>
    <w:rsid w:val="00BE49FA"/>
    <w:rsid w:val="00CA1D4A"/>
    <w:rsid w:val="00CC5F7C"/>
    <w:rsid w:val="00CE22AC"/>
    <w:rsid w:val="00CE3C6B"/>
    <w:rsid w:val="00D244DF"/>
    <w:rsid w:val="00D51E3E"/>
    <w:rsid w:val="00D558CB"/>
    <w:rsid w:val="00D61484"/>
    <w:rsid w:val="00D676C9"/>
    <w:rsid w:val="00D90037"/>
    <w:rsid w:val="00D9062C"/>
    <w:rsid w:val="00D94A35"/>
    <w:rsid w:val="00DA36D5"/>
    <w:rsid w:val="00DC1324"/>
    <w:rsid w:val="00DD642C"/>
    <w:rsid w:val="00E14F60"/>
    <w:rsid w:val="00E35012"/>
    <w:rsid w:val="00E76D29"/>
    <w:rsid w:val="00E825B0"/>
    <w:rsid w:val="00E86FB4"/>
    <w:rsid w:val="00E93AE1"/>
    <w:rsid w:val="00EA4833"/>
    <w:rsid w:val="00EA7CED"/>
    <w:rsid w:val="00EC4360"/>
    <w:rsid w:val="00EE5F31"/>
    <w:rsid w:val="00F010F2"/>
    <w:rsid w:val="00F636DB"/>
    <w:rsid w:val="00F6553D"/>
    <w:rsid w:val="00F90F7C"/>
    <w:rsid w:val="00F956BB"/>
    <w:rsid w:val="00FB528E"/>
    <w:rsid w:val="00FF19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7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2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79E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DE"/>
    <w:pPr>
      <w:ind w:left="720"/>
      <w:contextualSpacing/>
    </w:pPr>
  </w:style>
  <w:style w:type="paragraph" w:styleId="NormalWeb">
    <w:name w:val="Normal (Web)"/>
    <w:basedOn w:val="Normal"/>
    <w:uiPriority w:val="99"/>
    <w:unhideWhenUsed/>
    <w:rsid w:val="001E1325"/>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9B76BB"/>
    <w:rPr>
      <w:color w:val="0000FF"/>
      <w:u w:val="single"/>
    </w:rPr>
  </w:style>
  <w:style w:type="paragraph" w:styleId="Ttulo">
    <w:name w:val="Title"/>
    <w:basedOn w:val="Normal"/>
    <w:next w:val="Normal"/>
    <w:link w:val="TtuloCar"/>
    <w:uiPriority w:val="10"/>
    <w:qFormat/>
    <w:rsid w:val="00F90F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TtuloCar">
    <w:name w:val="Título Car"/>
    <w:basedOn w:val="Fuentedeprrafopredeter"/>
    <w:link w:val="Ttulo"/>
    <w:uiPriority w:val="10"/>
    <w:rsid w:val="00F90F7C"/>
    <w:rPr>
      <w:rFonts w:asciiTheme="majorHAnsi" w:eastAsiaTheme="majorEastAsia" w:hAnsiTheme="majorHAnsi" w:cstheme="majorBidi"/>
      <w:color w:val="17365D" w:themeColor="text2" w:themeShade="BF"/>
      <w:spacing w:val="5"/>
      <w:kern w:val="28"/>
      <w:sz w:val="52"/>
      <w:szCs w:val="52"/>
      <w:lang w:val="es-CL" w:eastAsia="en-US"/>
    </w:rPr>
  </w:style>
  <w:style w:type="paragraph" w:styleId="Textodeglobo">
    <w:name w:val="Balloon Text"/>
    <w:basedOn w:val="Normal"/>
    <w:link w:val="TextodegloboCar"/>
    <w:uiPriority w:val="99"/>
    <w:semiHidden/>
    <w:unhideWhenUsed/>
    <w:rsid w:val="00F90F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7C"/>
    <w:rPr>
      <w:rFonts w:ascii="Tahoma" w:hAnsi="Tahoma" w:cs="Tahoma"/>
      <w:sz w:val="16"/>
      <w:szCs w:val="16"/>
    </w:rPr>
  </w:style>
  <w:style w:type="character" w:styleId="Ttulodellibro">
    <w:name w:val="Book Title"/>
    <w:basedOn w:val="Fuentedeprrafopredeter"/>
    <w:uiPriority w:val="33"/>
    <w:qFormat/>
    <w:rsid w:val="00F90F7C"/>
    <w:rPr>
      <w:b/>
      <w:bCs/>
      <w:smallCaps/>
      <w:spacing w:val="5"/>
    </w:rPr>
  </w:style>
  <w:style w:type="character" w:customStyle="1" w:styleId="Ttulo2Car">
    <w:name w:val="Título 2 Car"/>
    <w:basedOn w:val="Fuentedeprrafopredeter"/>
    <w:link w:val="Ttulo2"/>
    <w:uiPriority w:val="9"/>
    <w:rsid w:val="001122B1"/>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1122B1"/>
  </w:style>
  <w:style w:type="character" w:customStyle="1" w:styleId="Ttulo3Car">
    <w:name w:val="Título 3 Car"/>
    <w:basedOn w:val="Fuentedeprrafopredeter"/>
    <w:link w:val="Ttulo3"/>
    <w:uiPriority w:val="9"/>
    <w:rsid w:val="003679E7"/>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3679E7"/>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3679E7"/>
    <w:rPr>
      <w:sz w:val="20"/>
      <w:szCs w:val="20"/>
    </w:rPr>
  </w:style>
  <w:style w:type="character" w:customStyle="1" w:styleId="TextonotaalfinalCar">
    <w:name w:val="Texto nota al final Car"/>
    <w:basedOn w:val="Fuentedeprrafopredeter"/>
    <w:link w:val="Textonotaalfinal"/>
    <w:uiPriority w:val="99"/>
    <w:semiHidden/>
    <w:rsid w:val="003679E7"/>
    <w:rPr>
      <w:sz w:val="20"/>
      <w:szCs w:val="20"/>
    </w:rPr>
  </w:style>
  <w:style w:type="character" w:styleId="Refdenotaalfinal">
    <w:name w:val="endnote reference"/>
    <w:basedOn w:val="Fuentedeprrafopredeter"/>
    <w:uiPriority w:val="99"/>
    <w:semiHidden/>
    <w:unhideWhenUsed/>
    <w:rsid w:val="003679E7"/>
    <w:rPr>
      <w:vertAlign w:val="superscript"/>
    </w:rPr>
  </w:style>
  <w:style w:type="paragraph" w:styleId="Textonotapie">
    <w:name w:val="footnote text"/>
    <w:basedOn w:val="Normal"/>
    <w:link w:val="TextonotapieCar"/>
    <w:uiPriority w:val="99"/>
    <w:semiHidden/>
    <w:unhideWhenUsed/>
    <w:rsid w:val="003679E7"/>
    <w:rPr>
      <w:sz w:val="20"/>
      <w:szCs w:val="20"/>
    </w:rPr>
  </w:style>
  <w:style w:type="character" w:customStyle="1" w:styleId="TextonotapieCar">
    <w:name w:val="Texto nota pie Car"/>
    <w:basedOn w:val="Fuentedeprrafopredeter"/>
    <w:link w:val="Textonotapie"/>
    <w:uiPriority w:val="99"/>
    <w:semiHidden/>
    <w:rsid w:val="003679E7"/>
    <w:rPr>
      <w:sz w:val="20"/>
      <w:szCs w:val="20"/>
    </w:rPr>
  </w:style>
  <w:style w:type="character" w:styleId="Refdenotaalpie">
    <w:name w:val="footnote reference"/>
    <w:basedOn w:val="Fuentedeprrafopredeter"/>
    <w:uiPriority w:val="99"/>
    <w:semiHidden/>
    <w:unhideWhenUsed/>
    <w:rsid w:val="003679E7"/>
    <w:rPr>
      <w:vertAlign w:val="superscript"/>
    </w:rPr>
  </w:style>
  <w:style w:type="paragraph" w:styleId="Encabezado">
    <w:name w:val="header"/>
    <w:basedOn w:val="Normal"/>
    <w:link w:val="EncabezadoCar"/>
    <w:uiPriority w:val="99"/>
    <w:unhideWhenUsed/>
    <w:rsid w:val="00CA1D4A"/>
    <w:pPr>
      <w:tabs>
        <w:tab w:val="center" w:pos="4419"/>
        <w:tab w:val="right" w:pos="8838"/>
      </w:tabs>
    </w:pPr>
  </w:style>
  <w:style w:type="character" w:customStyle="1" w:styleId="EncabezadoCar">
    <w:name w:val="Encabezado Car"/>
    <w:basedOn w:val="Fuentedeprrafopredeter"/>
    <w:link w:val="Encabezado"/>
    <w:uiPriority w:val="99"/>
    <w:rsid w:val="00CA1D4A"/>
  </w:style>
  <w:style w:type="paragraph" w:styleId="Piedepgina">
    <w:name w:val="footer"/>
    <w:basedOn w:val="Normal"/>
    <w:link w:val="PiedepginaCar"/>
    <w:uiPriority w:val="99"/>
    <w:unhideWhenUsed/>
    <w:rsid w:val="00CA1D4A"/>
    <w:pPr>
      <w:tabs>
        <w:tab w:val="center" w:pos="4419"/>
        <w:tab w:val="right" w:pos="8838"/>
      </w:tabs>
    </w:pPr>
  </w:style>
  <w:style w:type="character" w:customStyle="1" w:styleId="PiedepginaCar">
    <w:name w:val="Pie de página Car"/>
    <w:basedOn w:val="Fuentedeprrafopredeter"/>
    <w:link w:val="Piedepgina"/>
    <w:uiPriority w:val="99"/>
    <w:rsid w:val="00CA1D4A"/>
  </w:style>
  <w:style w:type="character" w:styleId="Refdecomentario">
    <w:name w:val="annotation reference"/>
    <w:basedOn w:val="Fuentedeprrafopredeter"/>
    <w:uiPriority w:val="99"/>
    <w:semiHidden/>
    <w:unhideWhenUsed/>
    <w:rsid w:val="008050B9"/>
    <w:rPr>
      <w:sz w:val="16"/>
      <w:szCs w:val="16"/>
    </w:rPr>
  </w:style>
  <w:style w:type="paragraph" w:styleId="Textocomentario">
    <w:name w:val="annotation text"/>
    <w:basedOn w:val="Normal"/>
    <w:link w:val="TextocomentarioCar"/>
    <w:uiPriority w:val="99"/>
    <w:semiHidden/>
    <w:unhideWhenUsed/>
    <w:rsid w:val="008050B9"/>
    <w:rPr>
      <w:sz w:val="20"/>
      <w:szCs w:val="20"/>
    </w:rPr>
  </w:style>
  <w:style w:type="character" w:customStyle="1" w:styleId="TextocomentarioCar">
    <w:name w:val="Texto comentario Car"/>
    <w:basedOn w:val="Fuentedeprrafopredeter"/>
    <w:link w:val="Textocomentario"/>
    <w:uiPriority w:val="99"/>
    <w:semiHidden/>
    <w:rsid w:val="008050B9"/>
    <w:rPr>
      <w:sz w:val="20"/>
      <w:szCs w:val="20"/>
    </w:rPr>
  </w:style>
  <w:style w:type="paragraph" w:styleId="Asuntodelcomentario">
    <w:name w:val="annotation subject"/>
    <w:basedOn w:val="Textocomentario"/>
    <w:next w:val="Textocomentario"/>
    <w:link w:val="AsuntodelcomentarioCar"/>
    <w:uiPriority w:val="99"/>
    <w:semiHidden/>
    <w:unhideWhenUsed/>
    <w:rsid w:val="008050B9"/>
    <w:rPr>
      <w:b/>
      <w:bCs/>
    </w:rPr>
  </w:style>
  <w:style w:type="character" w:customStyle="1" w:styleId="AsuntodelcomentarioCar">
    <w:name w:val="Asunto del comentario Car"/>
    <w:basedOn w:val="TextocomentarioCar"/>
    <w:link w:val="Asuntodelcomentario"/>
    <w:uiPriority w:val="99"/>
    <w:semiHidden/>
    <w:rsid w:val="008050B9"/>
    <w:rPr>
      <w:b/>
      <w:bCs/>
      <w:sz w:val="20"/>
      <w:szCs w:val="20"/>
    </w:rPr>
  </w:style>
  <w:style w:type="paragraph" w:styleId="Epgrafe">
    <w:name w:val="caption"/>
    <w:basedOn w:val="Normal"/>
    <w:next w:val="Normal"/>
    <w:qFormat/>
    <w:rsid w:val="004277D3"/>
    <w:pPr>
      <w:jc w:val="center"/>
    </w:pPr>
    <w:rPr>
      <w:rFonts w:ascii="Times New Roman" w:eastAsia="Times New Roman" w:hAnsi="Times New Roman" w:cs="Times New Roman"/>
      <w:b/>
      <w:bCs/>
      <w:lang w:val="es-ES"/>
    </w:rPr>
  </w:style>
  <w:style w:type="paragraph" w:styleId="Textoindependiente2">
    <w:name w:val="Body Text 2"/>
    <w:basedOn w:val="Normal"/>
    <w:link w:val="Textoindependiente2Car"/>
    <w:rsid w:val="004277D3"/>
    <w:rPr>
      <w:rFonts w:ascii="Arial" w:eastAsia="Times New Roman" w:hAnsi="Arial" w:cs="Arial"/>
      <w:sz w:val="22"/>
      <w:lang w:val="es-ES"/>
    </w:rPr>
  </w:style>
  <w:style w:type="character" w:customStyle="1" w:styleId="Textoindependiente2Car">
    <w:name w:val="Texto independiente 2 Car"/>
    <w:basedOn w:val="Fuentedeprrafopredeter"/>
    <w:link w:val="Textoindependiente2"/>
    <w:rsid w:val="004277D3"/>
    <w:rPr>
      <w:rFonts w:ascii="Arial" w:eastAsia="Times New Roma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7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12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79E7"/>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DE"/>
    <w:pPr>
      <w:ind w:left="720"/>
      <w:contextualSpacing/>
    </w:pPr>
  </w:style>
  <w:style w:type="paragraph" w:styleId="NormalWeb">
    <w:name w:val="Normal (Web)"/>
    <w:basedOn w:val="Normal"/>
    <w:uiPriority w:val="99"/>
    <w:unhideWhenUsed/>
    <w:rsid w:val="001E1325"/>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9B76BB"/>
    <w:rPr>
      <w:color w:val="0000FF"/>
      <w:u w:val="single"/>
    </w:rPr>
  </w:style>
  <w:style w:type="paragraph" w:styleId="Ttulo">
    <w:name w:val="Title"/>
    <w:basedOn w:val="Normal"/>
    <w:next w:val="Normal"/>
    <w:link w:val="TtuloCar"/>
    <w:uiPriority w:val="10"/>
    <w:qFormat/>
    <w:rsid w:val="00F90F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TtuloCar">
    <w:name w:val="Título Car"/>
    <w:basedOn w:val="Fuentedeprrafopredeter"/>
    <w:link w:val="Ttulo"/>
    <w:uiPriority w:val="10"/>
    <w:rsid w:val="00F90F7C"/>
    <w:rPr>
      <w:rFonts w:asciiTheme="majorHAnsi" w:eastAsiaTheme="majorEastAsia" w:hAnsiTheme="majorHAnsi" w:cstheme="majorBidi"/>
      <w:color w:val="17365D" w:themeColor="text2" w:themeShade="BF"/>
      <w:spacing w:val="5"/>
      <w:kern w:val="28"/>
      <w:sz w:val="52"/>
      <w:szCs w:val="52"/>
      <w:lang w:val="es-CL" w:eastAsia="en-US"/>
    </w:rPr>
  </w:style>
  <w:style w:type="paragraph" w:styleId="Textodeglobo">
    <w:name w:val="Balloon Text"/>
    <w:basedOn w:val="Normal"/>
    <w:link w:val="TextodegloboCar"/>
    <w:uiPriority w:val="99"/>
    <w:semiHidden/>
    <w:unhideWhenUsed/>
    <w:rsid w:val="00F90F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7C"/>
    <w:rPr>
      <w:rFonts w:ascii="Tahoma" w:hAnsi="Tahoma" w:cs="Tahoma"/>
      <w:sz w:val="16"/>
      <w:szCs w:val="16"/>
    </w:rPr>
  </w:style>
  <w:style w:type="character" w:styleId="Ttulodellibro">
    <w:name w:val="Book Title"/>
    <w:basedOn w:val="Fuentedeprrafopredeter"/>
    <w:uiPriority w:val="33"/>
    <w:qFormat/>
    <w:rsid w:val="00F90F7C"/>
    <w:rPr>
      <w:b/>
      <w:bCs/>
      <w:smallCaps/>
      <w:spacing w:val="5"/>
    </w:rPr>
  </w:style>
  <w:style w:type="character" w:customStyle="1" w:styleId="Ttulo2Car">
    <w:name w:val="Título 2 Car"/>
    <w:basedOn w:val="Fuentedeprrafopredeter"/>
    <w:link w:val="Ttulo2"/>
    <w:uiPriority w:val="9"/>
    <w:rsid w:val="001122B1"/>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1122B1"/>
  </w:style>
  <w:style w:type="character" w:customStyle="1" w:styleId="Ttulo3Car">
    <w:name w:val="Título 3 Car"/>
    <w:basedOn w:val="Fuentedeprrafopredeter"/>
    <w:link w:val="Ttulo3"/>
    <w:uiPriority w:val="9"/>
    <w:rsid w:val="003679E7"/>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3679E7"/>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3679E7"/>
    <w:rPr>
      <w:sz w:val="20"/>
      <w:szCs w:val="20"/>
    </w:rPr>
  </w:style>
  <w:style w:type="character" w:customStyle="1" w:styleId="TextonotaalfinalCar">
    <w:name w:val="Texto nota al final Car"/>
    <w:basedOn w:val="Fuentedeprrafopredeter"/>
    <w:link w:val="Textonotaalfinal"/>
    <w:uiPriority w:val="99"/>
    <w:semiHidden/>
    <w:rsid w:val="003679E7"/>
    <w:rPr>
      <w:sz w:val="20"/>
      <w:szCs w:val="20"/>
    </w:rPr>
  </w:style>
  <w:style w:type="character" w:styleId="Refdenotaalfinal">
    <w:name w:val="endnote reference"/>
    <w:basedOn w:val="Fuentedeprrafopredeter"/>
    <w:uiPriority w:val="99"/>
    <w:semiHidden/>
    <w:unhideWhenUsed/>
    <w:rsid w:val="003679E7"/>
    <w:rPr>
      <w:vertAlign w:val="superscript"/>
    </w:rPr>
  </w:style>
  <w:style w:type="paragraph" w:styleId="Textonotapie">
    <w:name w:val="footnote text"/>
    <w:basedOn w:val="Normal"/>
    <w:link w:val="TextonotapieCar"/>
    <w:uiPriority w:val="99"/>
    <w:semiHidden/>
    <w:unhideWhenUsed/>
    <w:rsid w:val="003679E7"/>
    <w:rPr>
      <w:sz w:val="20"/>
      <w:szCs w:val="20"/>
    </w:rPr>
  </w:style>
  <w:style w:type="character" w:customStyle="1" w:styleId="TextonotapieCar">
    <w:name w:val="Texto nota pie Car"/>
    <w:basedOn w:val="Fuentedeprrafopredeter"/>
    <w:link w:val="Textonotapie"/>
    <w:uiPriority w:val="99"/>
    <w:semiHidden/>
    <w:rsid w:val="003679E7"/>
    <w:rPr>
      <w:sz w:val="20"/>
      <w:szCs w:val="20"/>
    </w:rPr>
  </w:style>
  <w:style w:type="character" w:styleId="Refdenotaalpie">
    <w:name w:val="footnote reference"/>
    <w:basedOn w:val="Fuentedeprrafopredeter"/>
    <w:uiPriority w:val="99"/>
    <w:semiHidden/>
    <w:unhideWhenUsed/>
    <w:rsid w:val="003679E7"/>
    <w:rPr>
      <w:vertAlign w:val="superscript"/>
    </w:rPr>
  </w:style>
  <w:style w:type="paragraph" w:styleId="Encabezado">
    <w:name w:val="header"/>
    <w:basedOn w:val="Normal"/>
    <w:link w:val="EncabezadoCar"/>
    <w:uiPriority w:val="99"/>
    <w:unhideWhenUsed/>
    <w:rsid w:val="00CA1D4A"/>
    <w:pPr>
      <w:tabs>
        <w:tab w:val="center" w:pos="4419"/>
        <w:tab w:val="right" w:pos="8838"/>
      </w:tabs>
    </w:pPr>
  </w:style>
  <w:style w:type="character" w:customStyle="1" w:styleId="EncabezadoCar">
    <w:name w:val="Encabezado Car"/>
    <w:basedOn w:val="Fuentedeprrafopredeter"/>
    <w:link w:val="Encabezado"/>
    <w:uiPriority w:val="99"/>
    <w:rsid w:val="00CA1D4A"/>
  </w:style>
  <w:style w:type="paragraph" w:styleId="Piedepgina">
    <w:name w:val="footer"/>
    <w:basedOn w:val="Normal"/>
    <w:link w:val="PiedepginaCar"/>
    <w:uiPriority w:val="99"/>
    <w:unhideWhenUsed/>
    <w:rsid w:val="00CA1D4A"/>
    <w:pPr>
      <w:tabs>
        <w:tab w:val="center" w:pos="4419"/>
        <w:tab w:val="right" w:pos="8838"/>
      </w:tabs>
    </w:pPr>
  </w:style>
  <w:style w:type="character" w:customStyle="1" w:styleId="PiedepginaCar">
    <w:name w:val="Pie de página Car"/>
    <w:basedOn w:val="Fuentedeprrafopredeter"/>
    <w:link w:val="Piedepgina"/>
    <w:uiPriority w:val="99"/>
    <w:rsid w:val="00CA1D4A"/>
  </w:style>
  <w:style w:type="character" w:styleId="Refdecomentario">
    <w:name w:val="annotation reference"/>
    <w:basedOn w:val="Fuentedeprrafopredeter"/>
    <w:uiPriority w:val="99"/>
    <w:semiHidden/>
    <w:unhideWhenUsed/>
    <w:rsid w:val="008050B9"/>
    <w:rPr>
      <w:sz w:val="16"/>
      <w:szCs w:val="16"/>
    </w:rPr>
  </w:style>
  <w:style w:type="paragraph" w:styleId="Textocomentario">
    <w:name w:val="annotation text"/>
    <w:basedOn w:val="Normal"/>
    <w:link w:val="TextocomentarioCar"/>
    <w:uiPriority w:val="99"/>
    <w:semiHidden/>
    <w:unhideWhenUsed/>
    <w:rsid w:val="008050B9"/>
    <w:rPr>
      <w:sz w:val="20"/>
      <w:szCs w:val="20"/>
    </w:rPr>
  </w:style>
  <w:style w:type="character" w:customStyle="1" w:styleId="TextocomentarioCar">
    <w:name w:val="Texto comentario Car"/>
    <w:basedOn w:val="Fuentedeprrafopredeter"/>
    <w:link w:val="Textocomentario"/>
    <w:uiPriority w:val="99"/>
    <w:semiHidden/>
    <w:rsid w:val="008050B9"/>
    <w:rPr>
      <w:sz w:val="20"/>
      <w:szCs w:val="20"/>
    </w:rPr>
  </w:style>
  <w:style w:type="paragraph" w:styleId="Asuntodelcomentario">
    <w:name w:val="annotation subject"/>
    <w:basedOn w:val="Textocomentario"/>
    <w:next w:val="Textocomentario"/>
    <w:link w:val="AsuntodelcomentarioCar"/>
    <w:uiPriority w:val="99"/>
    <w:semiHidden/>
    <w:unhideWhenUsed/>
    <w:rsid w:val="008050B9"/>
    <w:rPr>
      <w:b/>
      <w:bCs/>
    </w:rPr>
  </w:style>
  <w:style w:type="character" w:customStyle="1" w:styleId="AsuntodelcomentarioCar">
    <w:name w:val="Asunto del comentario Car"/>
    <w:basedOn w:val="TextocomentarioCar"/>
    <w:link w:val="Asuntodelcomentario"/>
    <w:uiPriority w:val="99"/>
    <w:semiHidden/>
    <w:rsid w:val="008050B9"/>
    <w:rPr>
      <w:b/>
      <w:bCs/>
      <w:sz w:val="20"/>
      <w:szCs w:val="20"/>
    </w:rPr>
  </w:style>
  <w:style w:type="paragraph" w:styleId="Epgrafe">
    <w:name w:val="caption"/>
    <w:basedOn w:val="Normal"/>
    <w:next w:val="Normal"/>
    <w:qFormat/>
    <w:rsid w:val="004277D3"/>
    <w:pPr>
      <w:jc w:val="center"/>
    </w:pPr>
    <w:rPr>
      <w:rFonts w:ascii="Times New Roman" w:eastAsia="Times New Roman" w:hAnsi="Times New Roman" w:cs="Times New Roman"/>
      <w:b/>
      <w:bCs/>
      <w:lang w:val="es-ES"/>
    </w:rPr>
  </w:style>
  <w:style w:type="paragraph" w:styleId="Textoindependiente2">
    <w:name w:val="Body Text 2"/>
    <w:basedOn w:val="Normal"/>
    <w:link w:val="Textoindependiente2Car"/>
    <w:rsid w:val="004277D3"/>
    <w:rPr>
      <w:rFonts w:ascii="Arial" w:eastAsia="Times New Roman" w:hAnsi="Arial" w:cs="Arial"/>
      <w:sz w:val="22"/>
      <w:lang w:val="es-ES"/>
    </w:rPr>
  </w:style>
  <w:style w:type="character" w:customStyle="1" w:styleId="Textoindependiente2Car">
    <w:name w:val="Texto independiente 2 Car"/>
    <w:basedOn w:val="Fuentedeprrafopredeter"/>
    <w:link w:val="Textoindependiente2"/>
    <w:rsid w:val="004277D3"/>
    <w:rPr>
      <w:rFonts w:ascii="Arial" w:eastAsia="Times New Roma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0835">
      <w:bodyDiv w:val="1"/>
      <w:marLeft w:val="0"/>
      <w:marRight w:val="0"/>
      <w:marTop w:val="0"/>
      <w:marBottom w:val="0"/>
      <w:divBdr>
        <w:top w:val="none" w:sz="0" w:space="0" w:color="auto"/>
        <w:left w:val="none" w:sz="0" w:space="0" w:color="auto"/>
        <w:bottom w:val="none" w:sz="0" w:space="0" w:color="auto"/>
        <w:right w:val="none" w:sz="0" w:space="0" w:color="auto"/>
      </w:divBdr>
    </w:div>
    <w:div w:id="132450660">
      <w:bodyDiv w:val="1"/>
      <w:marLeft w:val="0"/>
      <w:marRight w:val="0"/>
      <w:marTop w:val="0"/>
      <w:marBottom w:val="0"/>
      <w:divBdr>
        <w:top w:val="none" w:sz="0" w:space="0" w:color="auto"/>
        <w:left w:val="none" w:sz="0" w:space="0" w:color="auto"/>
        <w:bottom w:val="none" w:sz="0" w:space="0" w:color="auto"/>
        <w:right w:val="none" w:sz="0" w:space="0" w:color="auto"/>
      </w:divBdr>
    </w:div>
    <w:div w:id="922954632">
      <w:bodyDiv w:val="1"/>
      <w:marLeft w:val="0"/>
      <w:marRight w:val="0"/>
      <w:marTop w:val="0"/>
      <w:marBottom w:val="0"/>
      <w:divBdr>
        <w:top w:val="none" w:sz="0" w:space="0" w:color="auto"/>
        <w:left w:val="none" w:sz="0" w:space="0" w:color="auto"/>
        <w:bottom w:val="none" w:sz="0" w:space="0" w:color="auto"/>
        <w:right w:val="none" w:sz="0" w:space="0" w:color="auto"/>
      </w:divBdr>
    </w:div>
    <w:div w:id="1009873685">
      <w:bodyDiv w:val="1"/>
      <w:marLeft w:val="0"/>
      <w:marRight w:val="0"/>
      <w:marTop w:val="0"/>
      <w:marBottom w:val="0"/>
      <w:divBdr>
        <w:top w:val="none" w:sz="0" w:space="0" w:color="auto"/>
        <w:left w:val="none" w:sz="0" w:space="0" w:color="auto"/>
        <w:bottom w:val="none" w:sz="0" w:space="0" w:color="auto"/>
        <w:right w:val="none" w:sz="0" w:space="0" w:color="auto"/>
      </w:divBdr>
    </w:div>
    <w:div w:id="1249801555">
      <w:bodyDiv w:val="1"/>
      <w:marLeft w:val="0"/>
      <w:marRight w:val="0"/>
      <w:marTop w:val="0"/>
      <w:marBottom w:val="0"/>
      <w:divBdr>
        <w:top w:val="none" w:sz="0" w:space="0" w:color="auto"/>
        <w:left w:val="none" w:sz="0" w:space="0" w:color="auto"/>
        <w:bottom w:val="none" w:sz="0" w:space="0" w:color="auto"/>
        <w:right w:val="none" w:sz="0" w:space="0" w:color="auto"/>
      </w:divBdr>
    </w:div>
    <w:div w:id="1282568743">
      <w:bodyDiv w:val="1"/>
      <w:marLeft w:val="0"/>
      <w:marRight w:val="0"/>
      <w:marTop w:val="0"/>
      <w:marBottom w:val="0"/>
      <w:divBdr>
        <w:top w:val="none" w:sz="0" w:space="0" w:color="auto"/>
        <w:left w:val="none" w:sz="0" w:space="0" w:color="auto"/>
        <w:bottom w:val="none" w:sz="0" w:space="0" w:color="auto"/>
        <w:right w:val="none" w:sz="0" w:space="0" w:color="auto"/>
      </w:divBdr>
    </w:div>
    <w:div w:id="1416896608">
      <w:bodyDiv w:val="1"/>
      <w:marLeft w:val="0"/>
      <w:marRight w:val="0"/>
      <w:marTop w:val="0"/>
      <w:marBottom w:val="0"/>
      <w:divBdr>
        <w:top w:val="none" w:sz="0" w:space="0" w:color="auto"/>
        <w:left w:val="none" w:sz="0" w:space="0" w:color="auto"/>
        <w:bottom w:val="none" w:sz="0" w:space="0" w:color="auto"/>
        <w:right w:val="none" w:sz="0" w:space="0" w:color="auto"/>
      </w:divBdr>
    </w:div>
    <w:div w:id="1759597667">
      <w:bodyDiv w:val="1"/>
      <w:marLeft w:val="0"/>
      <w:marRight w:val="0"/>
      <w:marTop w:val="0"/>
      <w:marBottom w:val="0"/>
      <w:divBdr>
        <w:top w:val="none" w:sz="0" w:space="0" w:color="auto"/>
        <w:left w:val="none" w:sz="0" w:space="0" w:color="auto"/>
        <w:bottom w:val="none" w:sz="0" w:space="0" w:color="auto"/>
        <w:right w:val="none" w:sz="0" w:space="0" w:color="auto"/>
      </w:divBdr>
    </w:div>
    <w:div w:id="1764645705">
      <w:bodyDiv w:val="1"/>
      <w:marLeft w:val="0"/>
      <w:marRight w:val="0"/>
      <w:marTop w:val="0"/>
      <w:marBottom w:val="0"/>
      <w:divBdr>
        <w:top w:val="none" w:sz="0" w:space="0" w:color="auto"/>
        <w:left w:val="none" w:sz="0" w:space="0" w:color="auto"/>
        <w:bottom w:val="none" w:sz="0" w:space="0" w:color="auto"/>
        <w:right w:val="none" w:sz="0" w:space="0" w:color="auto"/>
      </w:divBdr>
    </w:div>
    <w:div w:id="2044938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uranzu@ucentral.c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central.cl/prontus_ucentral2012/site/edic/base/port/inicio.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5271-C4EB-4494-BF30-0034DF0D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3394</Words>
  <Characters>18669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GESTION TRANSVERSAL</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RIVERA</dc:creator>
  <cp:lastModifiedBy>pati varela cortes</cp:lastModifiedBy>
  <cp:revision>2</cp:revision>
  <cp:lastPrinted>2015-11-30T14:27:00Z</cp:lastPrinted>
  <dcterms:created xsi:type="dcterms:W3CDTF">2016-11-25T14:06:00Z</dcterms:created>
  <dcterms:modified xsi:type="dcterms:W3CDTF">2016-11-25T14:06:00Z</dcterms:modified>
</cp:coreProperties>
</file>