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2D" w:rsidRPr="001E6294" w:rsidRDefault="0047612D" w:rsidP="00DF4EAD">
      <w:pPr>
        <w:spacing w:after="0" w:line="240" w:lineRule="auto"/>
        <w:jc w:val="center"/>
        <w:rPr>
          <w:rFonts w:ascii="Tahoma" w:hAnsi="Tahoma" w:cs="Tahoma"/>
          <w:b/>
          <w:u w:val="single"/>
        </w:rPr>
      </w:pPr>
      <w:r w:rsidRPr="001E6294">
        <w:rPr>
          <w:rFonts w:ascii="Tahoma" w:hAnsi="Tahoma" w:cs="Tahoma"/>
          <w:b/>
          <w:u w:val="single"/>
        </w:rPr>
        <w:t xml:space="preserve">IX Convocatoria a la beca de la Plataforma de la Alianza del Pacífico para </w:t>
      </w:r>
      <w:r>
        <w:rPr>
          <w:rFonts w:ascii="Tahoma" w:hAnsi="Tahoma" w:cs="Tahoma"/>
          <w:b/>
          <w:u w:val="single"/>
        </w:rPr>
        <w:t>docentes e investigadores</w:t>
      </w:r>
      <w:r w:rsidRPr="001E6294">
        <w:rPr>
          <w:rFonts w:ascii="Tahoma" w:hAnsi="Tahoma" w:cs="Tahoma"/>
          <w:b/>
          <w:u w:val="single"/>
        </w:rPr>
        <w:t>.</w:t>
      </w:r>
    </w:p>
    <w:p w:rsidR="00632949" w:rsidRDefault="00DF4EAD" w:rsidP="00DF4EAD">
      <w:pPr>
        <w:spacing w:after="0" w:line="240" w:lineRule="auto"/>
      </w:pPr>
    </w:p>
    <w:p w:rsidR="00FF6EA9" w:rsidRPr="001E6294" w:rsidRDefault="00FF6EA9" w:rsidP="00DF4EAD">
      <w:pPr>
        <w:spacing w:after="0" w:line="240" w:lineRule="auto"/>
        <w:jc w:val="both"/>
        <w:rPr>
          <w:rFonts w:ascii="Tahoma" w:hAnsi="Tahoma" w:cs="Tahoma"/>
        </w:rPr>
      </w:pPr>
      <w:r w:rsidRPr="001E6294">
        <w:rPr>
          <w:rFonts w:ascii="Tahoma" w:hAnsi="Tahoma" w:cs="Tahoma"/>
        </w:rPr>
        <w:t xml:space="preserve">La plataforma de becas de la Alianza del Pacífico ha abierto sus postulaciones para realizar </w:t>
      </w:r>
      <w:r>
        <w:rPr>
          <w:rFonts w:ascii="Tahoma" w:hAnsi="Tahoma" w:cs="Tahoma"/>
        </w:rPr>
        <w:t xml:space="preserve">movilidad de docentes e investigadores </w:t>
      </w:r>
      <w:r w:rsidRPr="001E6294">
        <w:rPr>
          <w:rFonts w:ascii="Tahoma" w:hAnsi="Tahoma" w:cs="Tahoma"/>
        </w:rPr>
        <w:t xml:space="preserve">en una universidad de Perú, Colombia o México para los periodos correspondientes al </w:t>
      </w:r>
      <w:r w:rsidRPr="001E6294">
        <w:rPr>
          <w:rFonts w:ascii="Tahoma" w:hAnsi="Tahoma" w:cs="Tahoma"/>
          <w:b/>
          <w:u w:val="single"/>
        </w:rPr>
        <w:t>primer o segundo semestre de 2017</w:t>
      </w:r>
      <w:r w:rsidRPr="001E6294">
        <w:rPr>
          <w:rFonts w:ascii="Tahoma" w:hAnsi="Tahoma" w:cs="Tahoma"/>
        </w:rPr>
        <w:t>. Es importante conocer que, desde este proceso, se realizará la postulación para ambos semestres académicos, abriéndose postulaciones solo una vez por año.</w:t>
      </w:r>
    </w:p>
    <w:p w:rsidR="00FF6EA9" w:rsidRDefault="00FF6EA9" w:rsidP="00DF4EAD">
      <w:pPr>
        <w:spacing w:after="0" w:line="240" w:lineRule="auto"/>
        <w:jc w:val="both"/>
      </w:pPr>
    </w:p>
    <w:p w:rsidR="00FF6EA9" w:rsidRDefault="00FF6EA9" w:rsidP="00DF4EAD">
      <w:pPr>
        <w:spacing w:after="0" w:line="240" w:lineRule="auto"/>
        <w:jc w:val="both"/>
        <w:rPr>
          <w:rFonts w:ascii="Tahoma" w:hAnsi="Tahoma" w:cs="Tahoma"/>
        </w:rPr>
      </w:pPr>
      <w:r w:rsidRPr="001E6294">
        <w:rPr>
          <w:rFonts w:ascii="Tahoma" w:hAnsi="Tahoma" w:cs="Tahoma"/>
        </w:rPr>
        <w:t xml:space="preserve">La convocatoria está abierta a </w:t>
      </w:r>
      <w:r>
        <w:rPr>
          <w:rFonts w:ascii="Tahoma" w:hAnsi="Tahoma" w:cs="Tahoma"/>
        </w:rPr>
        <w:t xml:space="preserve">docentes e investigadores </w:t>
      </w:r>
      <w:r w:rsidRPr="001E6294">
        <w:rPr>
          <w:rFonts w:ascii="Tahoma" w:hAnsi="Tahoma" w:cs="Tahoma"/>
        </w:rPr>
        <w:t xml:space="preserve">de todas las facultades. </w:t>
      </w:r>
      <w:r>
        <w:rPr>
          <w:rFonts w:ascii="Tahoma" w:hAnsi="Tahoma" w:cs="Tahoma"/>
        </w:rPr>
        <w:t xml:space="preserve">Los docentes se </w:t>
      </w:r>
      <w:r w:rsidRPr="001E6294">
        <w:rPr>
          <w:rFonts w:ascii="Tahoma" w:hAnsi="Tahoma" w:cs="Tahoma"/>
        </w:rPr>
        <w:t xml:space="preserve">adjudiquen la beca </w:t>
      </w:r>
      <w:r>
        <w:rPr>
          <w:rFonts w:ascii="Tahoma" w:hAnsi="Tahoma" w:cs="Tahoma"/>
        </w:rPr>
        <w:t xml:space="preserve">deberán realizar clases como profesores invitados. Para ellos </w:t>
      </w:r>
      <w:r w:rsidRPr="00FF6EA9">
        <w:rPr>
          <w:rFonts w:ascii="Tahoma" w:hAnsi="Tahoma" w:cs="Tahoma"/>
        </w:rPr>
        <w:t>deberán presentar un Programa de Trabajo con las materias que dictarán, el nivel y deberán dar al menos cuatro (4) horas a la semana si son programas de pregrado y al menos tres (3) horas a la semana si son clases en programas de postgrado en general.</w:t>
      </w:r>
    </w:p>
    <w:p w:rsidR="00DF4EAD" w:rsidRPr="00FF6EA9" w:rsidRDefault="00DF4EAD" w:rsidP="00DF4EAD">
      <w:pPr>
        <w:spacing w:after="0" w:line="240" w:lineRule="auto"/>
        <w:jc w:val="both"/>
        <w:rPr>
          <w:rFonts w:ascii="Tahoma" w:hAnsi="Tahoma" w:cs="Tahoma"/>
        </w:rPr>
      </w:pPr>
    </w:p>
    <w:p w:rsidR="00FF6EA9" w:rsidRDefault="00FF6EA9" w:rsidP="00DF4EAD">
      <w:pPr>
        <w:spacing w:after="0" w:line="240" w:lineRule="auto"/>
        <w:jc w:val="both"/>
        <w:rPr>
          <w:rFonts w:ascii="Tahoma" w:hAnsi="Tahoma" w:cs="Tahoma"/>
        </w:rPr>
      </w:pPr>
      <w:r w:rsidRPr="00FF6EA9">
        <w:rPr>
          <w:rFonts w:ascii="Tahoma" w:hAnsi="Tahoma" w:cs="Tahoma"/>
        </w:rPr>
        <w:t xml:space="preserve">En el caso de los investigadores, </w:t>
      </w:r>
      <w:r w:rsidRPr="00FF6EA9">
        <w:rPr>
          <w:rFonts w:ascii="Tahoma" w:hAnsi="Tahoma" w:cs="Tahoma"/>
        </w:rPr>
        <w:t xml:space="preserve">podrán integrarse a equipos de investigación en las instituciones académicas de destino y deberán presentar </w:t>
      </w:r>
      <w:r w:rsidRPr="00FF6EA9">
        <w:rPr>
          <w:rFonts w:ascii="Tahoma" w:hAnsi="Tahoma" w:cs="Tahoma"/>
        </w:rPr>
        <w:t xml:space="preserve">también </w:t>
      </w:r>
      <w:r w:rsidRPr="00FF6EA9">
        <w:rPr>
          <w:rFonts w:ascii="Tahoma" w:hAnsi="Tahoma" w:cs="Tahoma"/>
        </w:rPr>
        <w:t>un Plan de Trabajo con los detalles de la investigación a realizar.</w:t>
      </w:r>
    </w:p>
    <w:p w:rsidR="00DF4EAD" w:rsidRDefault="00DF4EAD" w:rsidP="00DF4EAD">
      <w:pPr>
        <w:spacing w:after="0" w:line="240" w:lineRule="auto"/>
        <w:jc w:val="both"/>
        <w:rPr>
          <w:rFonts w:ascii="Tahoma" w:hAnsi="Tahoma" w:cs="Tahoma"/>
        </w:rPr>
      </w:pPr>
    </w:p>
    <w:p w:rsidR="00FF6EA9" w:rsidRDefault="00FF6EA9" w:rsidP="00DF4EAD">
      <w:pPr>
        <w:spacing w:after="0" w:line="240" w:lineRule="auto"/>
        <w:jc w:val="both"/>
        <w:rPr>
          <w:rFonts w:ascii="Tahoma" w:hAnsi="Tahoma" w:cs="Tahoma"/>
        </w:rPr>
      </w:pPr>
      <w:r w:rsidRPr="001E6294">
        <w:rPr>
          <w:rFonts w:ascii="Tahoma" w:hAnsi="Tahoma" w:cs="Tahoma"/>
        </w:rPr>
        <w:t xml:space="preserve">Los </w:t>
      </w:r>
      <w:r>
        <w:rPr>
          <w:rFonts w:ascii="Tahoma" w:hAnsi="Tahoma" w:cs="Tahoma"/>
        </w:rPr>
        <w:t>docentes e investigadores pueden realizar la movilidad por un mínimo de tres semanas y un máximo de 12 meses</w:t>
      </w:r>
      <w:r w:rsidR="008C20E6">
        <w:rPr>
          <w:rFonts w:ascii="Tahoma" w:hAnsi="Tahoma" w:cs="Tahoma"/>
        </w:rPr>
        <w:t xml:space="preserve"> y</w:t>
      </w:r>
      <w:r w:rsidRPr="001E6294">
        <w:rPr>
          <w:rFonts w:ascii="Tahoma" w:hAnsi="Tahoma" w:cs="Tahoma"/>
        </w:rPr>
        <w:t xml:space="preserve"> deben </w:t>
      </w:r>
      <w:r>
        <w:rPr>
          <w:rFonts w:ascii="Tahoma" w:hAnsi="Tahoma" w:cs="Tahoma"/>
        </w:rPr>
        <w:t>estar</w:t>
      </w:r>
      <w:r w:rsidRPr="001E6294">
        <w:rPr>
          <w:rFonts w:ascii="Tahoma" w:hAnsi="Tahoma" w:cs="Tahoma"/>
        </w:rPr>
        <w:t xml:space="preserve"> relacionados con las siguientes áreas (sino, la postulación queda fuera de bases):</w:t>
      </w:r>
    </w:p>
    <w:p w:rsidR="00DF4EAD" w:rsidRPr="001E6294" w:rsidRDefault="00DF4EAD" w:rsidP="00DF4EAD">
      <w:pPr>
        <w:spacing w:after="0" w:line="240" w:lineRule="auto"/>
        <w:jc w:val="both"/>
        <w:rPr>
          <w:rFonts w:ascii="Tahoma" w:hAnsi="Tahoma" w:cs="Tahoma"/>
        </w:rPr>
      </w:pPr>
    </w:p>
    <w:p w:rsidR="008C20E6" w:rsidRPr="001E6294" w:rsidRDefault="008C20E6" w:rsidP="00DF4EAD">
      <w:pPr>
        <w:spacing w:after="0" w:line="240" w:lineRule="auto"/>
        <w:jc w:val="both"/>
        <w:rPr>
          <w:rFonts w:ascii="Tahoma" w:hAnsi="Tahoma" w:cs="Tahoma"/>
        </w:rPr>
      </w:pPr>
      <w:r w:rsidRPr="001E6294">
        <w:rPr>
          <w:rFonts w:ascii="Tahoma" w:hAnsi="Tahoma" w:cs="Tahoma"/>
          <w:u w:val="single"/>
        </w:rPr>
        <w:t>Áreas del programa</w:t>
      </w:r>
      <w:r w:rsidRPr="001E6294">
        <w:rPr>
          <w:rFonts w:ascii="Tahoma" w:hAnsi="Tahoma" w:cs="Tahoma"/>
        </w:rPr>
        <w:t>:</w:t>
      </w:r>
    </w:p>
    <w:p w:rsidR="008C20E6" w:rsidRPr="001E6294" w:rsidRDefault="008C20E6" w:rsidP="00DF4EAD">
      <w:pPr>
        <w:pStyle w:val="Default"/>
        <w:rPr>
          <w:rFonts w:ascii="Tahoma" w:eastAsiaTheme="minorHAnsi" w:hAnsi="Tahoma" w:cs="Tahoma"/>
          <w:color w:val="auto"/>
          <w:sz w:val="22"/>
          <w:szCs w:val="22"/>
          <w:lang w:eastAsia="en-US"/>
        </w:rPr>
      </w:pPr>
    </w:p>
    <w:p w:rsidR="008C20E6" w:rsidRPr="001E6294" w:rsidRDefault="008C20E6" w:rsidP="00DF4EAD">
      <w:pPr>
        <w:pStyle w:val="Default"/>
        <w:numPr>
          <w:ilvl w:val="0"/>
          <w:numId w:val="1"/>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Administración Pública y Ciencias Políticas.</w:t>
      </w:r>
    </w:p>
    <w:p w:rsidR="008C20E6" w:rsidRPr="001E6294" w:rsidRDefault="008C20E6" w:rsidP="00DF4EAD">
      <w:pPr>
        <w:pStyle w:val="Default"/>
        <w:numPr>
          <w:ilvl w:val="0"/>
          <w:numId w:val="1"/>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Comercio Internacional, Economía, Finanzas, Negocios y Relaciones Internacionales.</w:t>
      </w:r>
    </w:p>
    <w:p w:rsidR="008C20E6" w:rsidRPr="001E6294" w:rsidRDefault="008C20E6" w:rsidP="00DF4EAD">
      <w:pPr>
        <w:pStyle w:val="Default"/>
        <w:numPr>
          <w:ilvl w:val="0"/>
          <w:numId w:val="1"/>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Ingenierías.</w:t>
      </w:r>
    </w:p>
    <w:p w:rsidR="008C20E6" w:rsidRPr="001E6294" w:rsidRDefault="008C20E6" w:rsidP="00DF4EAD">
      <w:pPr>
        <w:pStyle w:val="Default"/>
        <w:numPr>
          <w:ilvl w:val="0"/>
          <w:numId w:val="1"/>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Innovación, Ciencia y Tecnología.</w:t>
      </w:r>
    </w:p>
    <w:p w:rsidR="008C20E6" w:rsidRPr="001E6294" w:rsidRDefault="008C20E6" w:rsidP="00DF4EAD">
      <w:pPr>
        <w:pStyle w:val="Default"/>
        <w:numPr>
          <w:ilvl w:val="0"/>
          <w:numId w:val="1"/>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Turismo, Medio ambiente y cambio climático.</w:t>
      </w:r>
    </w:p>
    <w:p w:rsidR="008C20E6" w:rsidRPr="001E6294" w:rsidRDefault="008C20E6" w:rsidP="00DF4EAD">
      <w:pPr>
        <w:spacing w:after="0" w:line="240" w:lineRule="auto"/>
        <w:jc w:val="both"/>
        <w:rPr>
          <w:rFonts w:ascii="Tahoma" w:hAnsi="Tahoma" w:cs="Tahoma"/>
        </w:rPr>
      </w:pPr>
    </w:p>
    <w:p w:rsidR="008C20E6" w:rsidRPr="001E6294" w:rsidRDefault="008C20E6" w:rsidP="00DF4EAD">
      <w:pPr>
        <w:spacing w:after="0" w:line="240" w:lineRule="auto"/>
        <w:jc w:val="both"/>
        <w:rPr>
          <w:rFonts w:ascii="Tahoma" w:hAnsi="Tahoma" w:cs="Tahoma"/>
        </w:rPr>
      </w:pPr>
      <w:r w:rsidRPr="001E6294">
        <w:rPr>
          <w:rFonts w:ascii="Tahoma" w:hAnsi="Tahoma" w:cs="Tahoma"/>
        </w:rPr>
        <w:t>*Se excluyen áreas distintas a las señaladas en la presente convocatoria.</w:t>
      </w:r>
    </w:p>
    <w:p w:rsidR="00FF6EA9" w:rsidRDefault="00FF6EA9" w:rsidP="00DF4EAD">
      <w:pPr>
        <w:spacing w:after="0" w:line="240" w:lineRule="auto"/>
      </w:pPr>
    </w:p>
    <w:p w:rsidR="008C20E6" w:rsidRPr="001E6294" w:rsidRDefault="008C20E6" w:rsidP="00DF4EAD">
      <w:pPr>
        <w:spacing w:after="0" w:line="240" w:lineRule="auto"/>
        <w:rPr>
          <w:rFonts w:ascii="Tahoma" w:hAnsi="Tahoma" w:cs="Tahoma"/>
        </w:rPr>
      </w:pPr>
      <w:r w:rsidRPr="001E6294">
        <w:rPr>
          <w:rFonts w:ascii="Tahoma" w:hAnsi="Tahoma" w:cs="Tahoma"/>
          <w:u w:val="single"/>
        </w:rPr>
        <w:t>Requisitos mínimos de postulación</w:t>
      </w:r>
      <w:r w:rsidRPr="001E6294">
        <w:rPr>
          <w:rFonts w:ascii="Tahoma" w:hAnsi="Tahoma" w:cs="Tahoma"/>
        </w:rPr>
        <w:t>:</w:t>
      </w:r>
    </w:p>
    <w:p w:rsidR="008C20E6" w:rsidRPr="001E6294" w:rsidRDefault="008C20E6" w:rsidP="00DF4EAD">
      <w:pPr>
        <w:spacing w:after="0" w:line="240" w:lineRule="auto"/>
        <w:rPr>
          <w:rFonts w:ascii="Tahoma" w:hAnsi="Tahoma" w:cs="Tahoma"/>
        </w:rPr>
      </w:pPr>
    </w:p>
    <w:p w:rsidR="008C20E6" w:rsidRPr="00351585" w:rsidRDefault="008C20E6" w:rsidP="00DF4EAD">
      <w:pPr>
        <w:numPr>
          <w:ilvl w:val="0"/>
          <w:numId w:val="2"/>
        </w:numPr>
        <w:shd w:val="clear" w:color="auto" w:fill="FFFFFF"/>
        <w:spacing w:after="0" w:line="240" w:lineRule="auto"/>
        <w:ind w:right="75"/>
        <w:jc w:val="both"/>
        <w:rPr>
          <w:rFonts w:ascii="Tahoma" w:hAnsi="Tahoma" w:cs="Tahoma"/>
        </w:rPr>
      </w:pPr>
      <w:r w:rsidRPr="00351585">
        <w:rPr>
          <w:rFonts w:ascii="Tahoma" w:hAnsi="Tahoma" w:cs="Tahoma"/>
        </w:rPr>
        <w:t xml:space="preserve">Ser ciudadano </w:t>
      </w:r>
      <w:r w:rsidRPr="001E6294">
        <w:rPr>
          <w:rFonts w:ascii="Tahoma" w:hAnsi="Tahoma" w:cs="Tahoma"/>
        </w:rPr>
        <w:t>chileno</w:t>
      </w:r>
      <w:r w:rsidRPr="00351585">
        <w:rPr>
          <w:rFonts w:ascii="Tahoma" w:hAnsi="Tahoma" w:cs="Tahoma"/>
        </w:rPr>
        <w:t>.</w:t>
      </w:r>
    </w:p>
    <w:p w:rsidR="008C20E6" w:rsidRPr="008C20E6" w:rsidRDefault="008C20E6" w:rsidP="00DF4EAD">
      <w:pPr>
        <w:numPr>
          <w:ilvl w:val="0"/>
          <w:numId w:val="2"/>
        </w:numPr>
        <w:shd w:val="clear" w:color="auto" w:fill="FFFFFF"/>
        <w:spacing w:after="0" w:line="240" w:lineRule="auto"/>
        <w:ind w:right="75"/>
        <w:jc w:val="both"/>
        <w:rPr>
          <w:rFonts w:ascii="Tahoma" w:hAnsi="Tahoma" w:cs="Tahoma"/>
        </w:rPr>
      </w:pPr>
      <w:r>
        <w:rPr>
          <w:rFonts w:ascii="Tahoma" w:hAnsi="Tahoma" w:cs="Tahoma"/>
        </w:rPr>
        <w:t xml:space="preserve">Pertenecer a la planta académica </w:t>
      </w:r>
      <w:r w:rsidRPr="00351585">
        <w:rPr>
          <w:rFonts w:ascii="Tahoma" w:hAnsi="Tahoma" w:cs="Tahoma"/>
        </w:rPr>
        <w:t>de la Universidad Central de Chile.</w:t>
      </w:r>
    </w:p>
    <w:p w:rsidR="008C20E6" w:rsidRPr="00351585" w:rsidRDefault="008C20E6" w:rsidP="00DF4EAD">
      <w:pPr>
        <w:shd w:val="clear" w:color="auto" w:fill="FFFFFF"/>
        <w:spacing w:after="0" w:line="240" w:lineRule="auto"/>
        <w:ind w:right="75"/>
        <w:jc w:val="both"/>
        <w:rPr>
          <w:rFonts w:ascii="Tahoma" w:hAnsi="Tahoma" w:cs="Tahoma"/>
        </w:rPr>
      </w:pPr>
    </w:p>
    <w:p w:rsidR="008C20E6" w:rsidRPr="001E6294" w:rsidRDefault="008C20E6" w:rsidP="00DF4EAD">
      <w:pPr>
        <w:shd w:val="clear" w:color="auto" w:fill="FFFFFF"/>
        <w:spacing w:after="0" w:line="240" w:lineRule="auto"/>
        <w:ind w:right="75"/>
        <w:jc w:val="both"/>
        <w:rPr>
          <w:rFonts w:ascii="Tahoma" w:hAnsi="Tahoma" w:cs="Tahoma"/>
        </w:rPr>
      </w:pPr>
      <w:r w:rsidRPr="001E6294">
        <w:rPr>
          <w:rFonts w:ascii="Tahoma" w:hAnsi="Tahoma" w:cs="Tahoma"/>
          <w:u w:val="single"/>
        </w:rPr>
        <w:t>Documentos para postulación</w:t>
      </w:r>
      <w:r w:rsidRPr="001E6294">
        <w:rPr>
          <w:rFonts w:ascii="Tahoma" w:hAnsi="Tahoma" w:cs="Tahoma"/>
        </w:rPr>
        <w:t>:</w:t>
      </w:r>
    </w:p>
    <w:p w:rsidR="008C20E6" w:rsidRPr="001E6294" w:rsidRDefault="008C20E6" w:rsidP="00DF4EAD">
      <w:pPr>
        <w:shd w:val="clear" w:color="auto" w:fill="FFFFFF"/>
        <w:spacing w:after="0" w:line="240" w:lineRule="auto"/>
        <w:ind w:right="75"/>
        <w:jc w:val="both"/>
        <w:rPr>
          <w:rFonts w:ascii="Tahoma" w:hAnsi="Tahoma" w:cs="Tahoma"/>
        </w:rPr>
      </w:pP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8C20E6">
        <w:rPr>
          <w:rFonts w:ascii="Tahoma" w:hAnsi="Tahoma" w:cs="Tahoma"/>
        </w:rPr>
        <w:t>Copia del contrato de trabajo</w:t>
      </w:r>
      <w:r w:rsidRPr="001E6294">
        <w:rPr>
          <w:rFonts w:ascii="Tahoma" w:hAnsi="Tahoma" w:cs="Tahoma"/>
        </w:rPr>
        <w:t>.</w:t>
      </w:r>
    </w:p>
    <w:p w:rsidR="008C20E6"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8C20E6">
        <w:rPr>
          <w:rFonts w:ascii="Tahoma" w:hAnsi="Tahoma" w:cs="Tahoma"/>
        </w:rPr>
        <w:t>Plan de trabajo a realizar durante la estancia en el extranjero</w:t>
      </w:r>
      <w:r w:rsidRPr="001E6294">
        <w:rPr>
          <w:rFonts w:ascii="Tahoma" w:hAnsi="Tahoma" w:cs="Tahoma"/>
        </w:rPr>
        <w:t>.</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Pr>
          <w:rFonts w:ascii="Tahoma" w:hAnsi="Tahoma" w:cs="Tahoma"/>
        </w:rPr>
        <w:t>C</w:t>
      </w:r>
      <w:r w:rsidRPr="008C20E6">
        <w:rPr>
          <w:rFonts w:ascii="Tahoma" w:hAnsi="Tahoma" w:cs="Tahoma"/>
        </w:rPr>
        <w:t>opia del título del último grado de estudios cursado</w:t>
      </w:r>
      <w:r>
        <w:rPr>
          <w:rFonts w:ascii="Tahoma" w:hAnsi="Tahoma" w:cs="Tahoma"/>
        </w:rPr>
        <w:t>.</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1E6294">
        <w:rPr>
          <w:rFonts w:ascii="Tahoma" w:hAnsi="Tahoma" w:cs="Tahoma"/>
        </w:rPr>
        <w:t xml:space="preserve">Copia del carnet de identidad por ambos lados o pasaporte vigente. </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1E6294">
        <w:rPr>
          <w:rFonts w:ascii="Tahoma" w:hAnsi="Tahoma" w:cs="Tahoma"/>
        </w:rPr>
        <w:t xml:space="preserve">Carta de patrocinio realizada por el </w:t>
      </w:r>
      <w:r>
        <w:rPr>
          <w:rFonts w:ascii="Tahoma" w:hAnsi="Tahoma" w:cs="Tahoma"/>
        </w:rPr>
        <w:t>Decano de la Facultad</w:t>
      </w:r>
      <w:r w:rsidRPr="001E6294">
        <w:rPr>
          <w:rFonts w:ascii="Tahoma" w:hAnsi="Tahoma" w:cs="Tahoma"/>
        </w:rPr>
        <w:t>.</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1E6294">
        <w:rPr>
          <w:rFonts w:ascii="Tahoma" w:hAnsi="Tahoma" w:cs="Tahoma"/>
        </w:rPr>
        <w:t xml:space="preserve">Carta de recomendación realizada por </w:t>
      </w:r>
      <w:r>
        <w:rPr>
          <w:rFonts w:ascii="Tahoma" w:hAnsi="Tahoma" w:cs="Tahoma"/>
        </w:rPr>
        <w:t>un recomendador de su interés</w:t>
      </w:r>
      <w:r w:rsidRPr="001E6294">
        <w:rPr>
          <w:rFonts w:ascii="Tahoma" w:hAnsi="Tahoma" w:cs="Tahoma"/>
        </w:rPr>
        <w:t>.</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1E6294">
        <w:rPr>
          <w:rFonts w:ascii="Tahoma" w:hAnsi="Tahoma" w:cs="Tahoma"/>
        </w:rPr>
        <w:t xml:space="preserve">Carta de motivación del </w:t>
      </w:r>
      <w:r>
        <w:rPr>
          <w:rFonts w:ascii="Tahoma" w:hAnsi="Tahoma" w:cs="Tahoma"/>
        </w:rPr>
        <w:t>postulante</w:t>
      </w:r>
      <w:r w:rsidRPr="001E6294">
        <w:rPr>
          <w:rFonts w:ascii="Tahoma" w:hAnsi="Tahoma" w:cs="Tahoma"/>
        </w:rPr>
        <w:t xml:space="preserve"> (mencionar país y/o universidad de interés para realizar </w:t>
      </w:r>
      <w:r>
        <w:rPr>
          <w:rFonts w:ascii="Tahoma" w:hAnsi="Tahoma" w:cs="Tahoma"/>
        </w:rPr>
        <w:t>movilidad</w:t>
      </w:r>
      <w:r w:rsidRPr="001E6294">
        <w:rPr>
          <w:rFonts w:ascii="Tahoma" w:hAnsi="Tahoma" w:cs="Tahoma"/>
        </w:rPr>
        <w:t>).</w:t>
      </w:r>
    </w:p>
    <w:p w:rsidR="008C20E6" w:rsidRPr="001E6294" w:rsidRDefault="008C20E6" w:rsidP="00DF4EAD">
      <w:pPr>
        <w:pStyle w:val="Prrafodelista"/>
        <w:numPr>
          <w:ilvl w:val="0"/>
          <w:numId w:val="4"/>
        </w:numPr>
        <w:shd w:val="clear" w:color="auto" w:fill="FFFFFF"/>
        <w:spacing w:after="0" w:line="240" w:lineRule="auto"/>
        <w:ind w:right="75"/>
        <w:jc w:val="both"/>
        <w:rPr>
          <w:rFonts w:ascii="Tahoma" w:hAnsi="Tahoma" w:cs="Tahoma"/>
        </w:rPr>
      </w:pPr>
      <w:r w:rsidRPr="001E6294">
        <w:rPr>
          <w:rFonts w:ascii="Tahoma" w:hAnsi="Tahoma" w:cs="Tahoma"/>
        </w:rPr>
        <w:lastRenderedPageBreak/>
        <w:t>Currículum vitae. Adjuntar certificados de las actividades académicas y extra-curriculares realizadas (seminarios, cursos, encuentros, capacitaciones, etc.).</w:t>
      </w:r>
    </w:p>
    <w:p w:rsidR="008C20E6" w:rsidRPr="001E6294" w:rsidRDefault="008C20E6" w:rsidP="00DF4EAD">
      <w:pPr>
        <w:pStyle w:val="NormalWeb"/>
        <w:shd w:val="clear" w:color="auto" w:fill="FFFFFF"/>
        <w:spacing w:before="0" w:beforeAutospacing="0" w:after="0" w:afterAutospacing="0"/>
        <w:jc w:val="both"/>
        <w:rPr>
          <w:rFonts w:ascii="Tahoma" w:eastAsiaTheme="minorHAnsi" w:hAnsi="Tahoma" w:cs="Tahoma"/>
          <w:sz w:val="22"/>
          <w:szCs w:val="22"/>
          <w:lang w:eastAsia="en-US"/>
        </w:rPr>
      </w:pPr>
    </w:p>
    <w:p w:rsidR="008C20E6" w:rsidRPr="001E6294" w:rsidRDefault="008C20E6" w:rsidP="00DF4EAD">
      <w:pPr>
        <w:pStyle w:val="NormalWeb"/>
        <w:shd w:val="clear" w:color="auto" w:fill="FFFFFF"/>
        <w:spacing w:before="0" w:beforeAutospacing="0" w:after="0" w:afterAutospacing="0"/>
        <w:jc w:val="both"/>
        <w:rPr>
          <w:rFonts w:ascii="Tahoma" w:eastAsiaTheme="minorHAnsi" w:hAnsi="Tahoma" w:cs="Tahoma"/>
          <w:sz w:val="22"/>
          <w:szCs w:val="22"/>
          <w:lang w:eastAsia="en-US"/>
        </w:rPr>
      </w:pPr>
      <w:r w:rsidRPr="001E6294">
        <w:rPr>
          <w:rFonts w:ascii="Tahoma" w:eastAsiaTheme="minorHAnsi" w:hAnsi="Tahoma" w:cs="Tahoma"/>
          <w:sz w:val="22"/>
          <w:szCs w:val="22"/>
          <w:lang w:eastAsia="en-US"/>
        </w:rPr>
        <w:t>Los documentos de postulación que se detallan se consideran indispensables, por lo que la no presentación de uno o más de ellos será causal de que la postulación sea declarada fuera de bases.</w:t>
      </w:r>
    </w:p>
    <w:p w:rsidR="008C20E6" w:rsidRDefault="008C20E6" w:rsidP="00DF4EAD">
      <w:pPr>
        <w:spacing w:after="0" w:line="240" w:lineRule="auto"/>
      </w:pPr>
    </w:p>
    <w:p w:rsidR="008C20E6" w:rsidRPr="001E6294" w:rsidRDefault="008C20E6" w:rsidP="00DF4EAD">
      <w:pPr>
        <w:shd w:val="clear" w:color="auto" w:fill="FFFFFF"/>
        <w:spacing w:after="0" w:line="240" w:lineRule="auto"/>
        <w:ind w:right="75"/>
        <w:jc w:val="both"/>
        <w:rPr>
          <w:rFonts w:ascii="Tahoma" w:hAnsi="Tahoma" w:cs="Tahoma"/>
        </w:rPr>
      </w:pPr>
      <w:r w:rsidRPr="001E6294">
        <w:rPr>
          <w:rFonts w:ascii="Tahoma" w:hAnsi="Tahoma" w:cs="Tahoma"/>
          <w:u w:val="single"/>
        </w:rPr>
        <w:t>Procedimiento para realizar la postulación</w:t>
      </w:r>
      <w:r w:rsidRPr="001E6294">
        <w:rPr>
          <w:rFonts w:ascii="Tahoma" w:hAnsi="Tahoma" w:cs="Tahoma"/>
        </w:rPr>
        <w:t>:</w:t>
      </w:r>
    </w:p>
    <w:p w:rsidR="008C20E6" w:rsidRPr="001E6294" w:rsidRDefault="008C20E6" w:rsidP="00DF4EAD">
      <w:pPr>
        <w:shd w:val="clear" w:color="auto" w:fill="FFFFFF"/>
        <w:spacing w:after="0" w:line="240" w:lineRule="auto"/>
        <w:ind w:right="75"/>
        <w:jc w:val="both"/>
        <w:rPr>
          <w:rFonts w:ascii="Tahoma" w:hAnsi="Tahoma" w:cs="Tahoma"/>
        </w:rPr>
      </w:pPr>
    </w:p>
    <w:p w:rsidR="008C20E6" w:rsidRPr="001E6294" w:rsidRDefault="008C20E6" w:rsidP="00DF4EAD">
      <w:pPr>
        <w:numPr>
          <w:ilvl w:val="0"/>
          <w:numId w:val="5"/>
        </w:numPr>
        <w:shd w:val="clear" w:color="auto" w:fill="FFFFFF"/>
        <w:spacing w:after="0" w:line="240" w:lineRule="auto"/>
        <w:ind w:left="750" w:right="75"/>
        <w:jc w:val="both"/>
        <w:rPr>
          <w:rFonts w:ascii="Tahoma" w:hAnsi="Tahoma" w:cs="Tahoma"/>
        </w:rPr>
      </w:pPr>
      <w:r w:rsidRPr="001E6294">
        <w:rPr>
          <w:rFonts w:ascii="Tahoma" w:hAnsi="Tahoma" w:cs="Tahoma"/>
        </w:rPr>
        <w:t>El postulante deberá enviar los documentos requeridos por mail a la Dirección de Relaciones Internacionales: </w:t>
      </w:r>
      <w:hyperlink r:id="rId5" w:history="1">
        <w:r w:rsidRPr="001E6294">
          <w:rPr>
            <w:rFonts w:ascii="Tahoma" w:hAnsi="Tahoma" w:cs="Tahoma"/>
          </w:rPr>
          <w:t>relaciones.internacionales@ucentral.cl</w:t>
        </w:r>
      </w:hyperlink>
      <w:r w:rsidRPr="001E6294">
        <w:rPr>
          <w:rFonts w:ascii="Tahoma" w:hAnsi="Tahoma" w:cs="Tahoma"/>
        </w:rPr>
        <w:t xml:space="preserve"> antes del </w:t>
      </w:r>
      <w:r w:rsidRPr="001E6294">
        <w:rPr>
          <w:rFonts w:ascii="Tahoma" w:hAnsi="Tahoma" w:cs="Tahoma"/>
          <w:u w:val="single"/>
        </w:rPr>
        <w:t>7 de noviembre de 2016 a las 13.00 hrs</w:t>
      </w:r>
      <w:r w:rsidRPr="001E6294">
        <w:rPr>
          <w:rFonts w:ascii="Tahoma" w:hAnsi="Tahoma" w:cs="Tahoma"/>
        </w:rPr>
        <w:t>.</w:t>
      </w:r>
    </w:p>
    <w:p w:rsidR="00FD5AC0" w:rsidRDefault="008C20E6" w:rsidP="00DF4EAD">
      <w:pPr>
        <w:numPr>
          <w:ilvl w:val="0"/>
          <w:numId w:val="5"/>
        </w:numPr>
        <w:shd w:val="clear" w:color="auto" w:fill="FFFFFF"/>
        <w:spacing w:after="0" w:line="240" w:lineRule="auto"/>
        <w:ind w:left="750" w:right="75"/>
        <w:jc w:val="both"/>
        <w:rPr>
          <w:rFonts w:ascii="Tahoma" w:hAnsi="Tahoma" w:cs="Tahoma"/>
        </w:rPr>
      </w:pPr>
      <w:r w:rsidRPr="00FD5AC0">
        <w:rPr>
          <w:rFonts w:ascii="Tahoma" w:hAnsi="Tahoma" w:cs="Tahoma"/>
        </w:rPr>
        <w:t xml:space="preserve">La Dirección de Relaciones Internacionales </w:t>
      </w:r>
      <w:r w:rsidR="00FD5AC0" w:rsidRPr="00FD5AC0">
        <w:rPr>
          <w:rFonts w:ascii="Tahoma" w:hAnsi="Tahoma" w:cs="Tahoma"/>
        </w:rPr>
        <w:t>tramitará la carta de invitación con la universidad de destino</w:t>
      </w:r>
      <w:r w:rsidRPr="00FD5AC0">
        <w:rPr>
          <w:rFonts w:ascii="Tahoma" w:hAnsi="Tahoma" w:cs="Tahoma"/>
        </w:rPr>
        <w:t>.</w:t>
      </w:r>
    </w:p>
    <w:p w:rsidR="008C20E6" w:rsidRPr="00FD5AC0" w:rsidRDefault="00FD5AC0" w:rsidP="00DF4EAD">
      <w:pPr>
        <w:numPr>
          <w:ilvl w:val="0"/>
          <w:numId w:val="5"/>
        </w:numPr>
        <w:shd w:val="clear" w:color="auto" w:fill="FFFFFF"/>
        <w:spacing w:after="0" w:line="240" w:lineRule="auto"/>
        <w:ind w:left="750" w:right="75"/>
        <w:jc w:val="both"/>
        <w:rPr>
          <w:rFonts w:ascii="Tahoma" w:hAnsi="Tahoma" w:cs="Tahoma"/>
        </w:rPr>
      </w:pPr>
      <w:r>
        <w:rPr>
          <w:rFonts w:ascii="Tahoma" w:hAnsi="Tahoma" w:cs="Tahoma"/>
        </w:rPr>
        <w:t xml:space="preserve">Una vez tramitada la carta, se deberá </w:t>
      </w:r>
      <w:r w:rsidR="008C20E6" w:rsidRPr="00FD5AC0">
        <w:rPr>
          <w:rFonts w:ascii="Tahoma" w:hAnsi="Tahoma" w:cs="Tahoma"/>
        </w:rPr>
        <w:t>realizar postulación online</w:t>
      </w:r>
      <w:r>
        <w:rPr>
          <w:rFonts w:ascii="Tahoma" w:hAnsi="Tahoma" w:cs="Tahoma"/>
        </w:rPr>
        <w:t xml:space="preserve"> </w:t>
      </w:r>
      <w:r w:rsidR="008C20E6" w:rsidRPr="00FD5AC0">
        <w:rPr>
          <w:rFonts w:ascii="Tahoma" w:hAnsi="Tahoma" w:cs="Tahoma"/>
        </w:rPr>
        <w:t>antes del 21 de noviembre.</w:t>
      </w:r>
    </w:p>
    <w:p w:rsidR="00FD5AC0" w:rsidRDefault="00FD5AC0" w:rsidP="00DF4EAD">
      <w:pPr>
        <w:numPr>
          <w:ilvl w:val="0"/>
          <w:numId w:val="5"/>
        </w:numPr>
        <w:shd w:val="clear" w:color="auto" w:fill="FFFFFF"/>
        <w:spacing w:after="0" w:line="240" w:lineRule="auto"/>
        <w:ind w:left="750" w:right="75"/>
        <w:jc w:val="both"/>
        <w:rPr>
          <w:rFonts w:ascii="Tahoma" w:hAnsi="Tahoma" w:cs="Tahoma"/>
        </w:rPr>
      </w:pPr>
      <w:r>
        <w:rPr>
          <w:rFonts w:ascii="Tahoma" w:hAnsi="Tahoma" w:cs="Tahoma"/>
        </w:rPr>
        <w:t>El punto focal de Chile realizará una revisión de la postulación y definirán una lista de preseleccionados. Luego, el punto focal del país de destino realizará una selección final.</w:t>
      </w:r>
    </w:p>
    <w:p w:rsidR="008C20E6" w:rsidRPr="00FD5AC0" w:rsidRDefault="008C20E6" w:rsidP="00DF4EAD">
      <w:pPr>
        <w:numPr>
          <w:ilvl w:val="0"/>
          <w:numId w:val="5"/>
        </w:numPr>
        <w:shd w:val="clear" w:color="auto" w:fill="FFFFFF"/>
        <w:spacing w:after="0" w:line="240" w:lineRule="auto"/>
        <w:ind w:left="750" w:right="75"/>
        <w:jc w:val="both"/>
        <w:rPr>
          <w:rFonts w:ascii="Tahoma" w:hAnsi="Tahoma" w:cs="Tahoma"/>
        </w:rPr>
      </w:pPr>
      <w:r w:rsidRPr="00FD5AC0">
        <w:rPr>
          <w:rFonts w:ascii="Tahoma" w:hAnsi="Tahoma" w:cs="Tahoma"/>
        </w:rPr>
        <w:t>DRRII informa adjudicaciones el día 13 de diciembre.</w:t>
      </w:r>
    </w:p>
    <w:p w:rsidR="008C20E6" w:rsidRPr="001E6294" w:rsidRDefault="008C20E6" w:rsidP="00DF4EAD">
      <w:pPr>
        <w:shd w:val="clear" w:color="auto" w:fill="FFFFFF"/>
        <w:spacing w:after="0" w:line="240" w:lineRule="auto"/>
        <w:ind w:right="75"/>
        <w:jc w:val="both"/>
        <w:rPr>
          <w:rFonts w:ascii="Tahoma" w:hAnsi="Tahoma" w:cs="Tahoma"/>
        </w:rPr>
      </w:pPr>
    </w:p>
    <w:p w:rsidR="008C20E6" w:rsidRDefault="008C20E6" w:rsidP="00DF4EAD">
      <w:pPr>
        <w:shd w:val="clear" w:color="auto" w:fill="FFFFFF"/>
        <w:spacing w:after="0" w:line="240" w:lineRule="auto"/>
        <w:ind w:right="75"/>
        <w:jc w:val="both"/>
        <w:rPr>
          <w:rFonts w:ascii="Tahoma" w:hAnsi="Tahoma" w:cs="Tahoma"/>
        </w:rPr>
      </w:pPr>
      <w:r w:rsidRPr="001E6294">
        <w:rPr>
          <w:rFonts w:ascii="Tahoma" w:hAnsi="Tahoma" w:cs="Tahoma"/>
        </w:rPr>
        <w:t xml:space="preserve">Es necesario que el </w:t>
      </w:r>
      <w:r w:rsidR="00FD5AC0">
        <w:rPr>
          <w:rFonts w:ascii="Tahoma" w:hAnsi="Tahoma" w:cs="Tahoma"/>
        </w:rPr>
        <w:t>docente/investigador</w:t>
      </w:r>
      <w:r w:rsidRPr="001E6294">
        <w:rPr>
          <w:rFonts w:ascii="Tahoma" w:hAnsi="Tahoma" w:cs="Tahoma"/>
        </w:rPr>
        <w:t xml:space="preserve"> adjudicado lleve la documentación original de la postulación a</w:t>
      </w:r>
      <w:r w:rsidR="00FD5AC0">
        <w:rPr>
          <w:rFonts w:ascii="Tahoma" w:hAnsi="Tahoma" w:cs="Tahoma"/>
        </w:rPr>
        <w:t>l punto focal donde realizará la movilidad</w:t>
      </w:r>
      <w:r w:rsidRPr="001E6294">
        <w:rPr>
          <w:rFonts w:ascii="Tahoma" w:hAnsi="Tahoma" w:cs="Tahoma"/>
        </w:rPr>
        <w:t>.</w:t>
      </w:r>
    </w:p>
    <w:p w:rsidR="00FD5AC0" w:rsidRPr="001E6294" w:rsidRDefault="00FD5AC0" w:rsidP="00DF4EAD">
      <w:pPr>
        <w:shd w:val="clear" w:color="auto" w:fill="FFFFFF"/>
        <w:spacing w:after="0" w:line="240" w:lineRule="auto"/>
        <w:ind w:right="75"/>
        <w:jc w:val="both"/>
        <w:rPr>
          <w:rFonts w:ascii="Tahoma" w:hAnsi="Tahoma" w:cs="Tahoma"/>
        </w:rPr>
      </w:pPr>
    </w:p>
    <w:p w:rsidR="008C20E6" w:rsidRDefault="008C20E6" w:rsidP="00DF4EAD">
      <w:pPr>
        <w:shd w:val="clear" w:color="auto" w:fill="FFFFFF"/>
        <w:spacing w:after="0" w:line="240" w:lineRule="auto"/>
        <w:ind w:right="75"/>
        <w:jc w:val="both"/>
        <w:rPr>
          <w:rFonts w:ascii="Tahoma" w:hAnsi="Tahoma" w:cs="Tahoma"/>
        </w:rPr>
      </w:pPr>
      <w:r w:rsidRPr="001E6294">
        <w:rPr>
          <w:rFonts w:ascii="Tahoma" w:hAnsi="Tahoma" w:cs="Tahoma"/>
          <w:u w:val="single"/>
        </w:rPr>
        <w:t>Beneficios otorgados</w:t>
      </w:r>
      <w:r w:rsidRPr="001E6294">
        <w:rPr>
          <w:rFonts w:ascii="Tahoma" w:hAnsi="Tahoma" w:cs="Tahoma"/>
        </w:rPr>
        <w:t>:</w:t>
      </w:r>
    </w:p>
    <w:p w:rsidR="00DF4EAD" w:rsidRPr="001E6294" w:rsidRDefault="00DF4EAD" w:rsidP="00DF4EAD">
      <w:pPr>
        <w:shd w:val="clear" w:color="auto" w:fill="FFFFFF"/>
        <w:spacing w:after="0" w:line="240" w:lineRule="auto"/>
        <w:ind w:right="75"/>
        <w:jc w:val="both"/>
        <w:rPr>
          <w:rFonts w:ascii="Tahoma" w:hAnsi="Tahoma" w:cs="Tahoma"/>
        </w:rPr>
      </w:pPr>
      <w:bookmarkStart w:id="0" w:name="_GoBack"/>
      <w:bookmarkEnd w:id="0"/>
    </w:p>
    <w:p w:rsidR="008C20E6" w:rsidRPr="001E6294" w:rsidRDefault="008C20E6" w:rsidP="00DF4EAD">
      <w:pPr>
        <w:pStyle w:val="Prrafodelista"/>
        <w:numPr>
          <w:ilvl w:val="0"/>
          <w:numId w:val="2"/>
        </w:numPr>
        <w:shd w:val="clear" w:color="auto" w:fill="FFFFFF"/>
        <w:spacing w:after="0" w:line="240" w:lineRule="auto"/>
        <w:ind w:right="75"/>
        <w:jc w:val="both"/>
        <w:rPr>
          <w:rFonts w:ascii="Tahoma" w:hAnsi="Tahoma" w:cs="Tahoma"/>
        </w:rPr>
      </w:pPr>
      <w:r w:rsidRPr="001E6294">
        <w:rPr>
          <w:rFonts w:ascii="Tahoma" w:hAnsi="Tahoma" w:cs="Tahoma"/>
        </w:rPr>
        <w:t>Asignación mensual según el país de destino. Nota: El pago de la beca se realiza conforme al calendario establecido por cada punto focal, generalmente al final de cada mes. No se pagan parcialidades. Todos los seleccionados deberán contar con los recursos suficientes para su manutención durante el primer mes.</w:t>
      </w:r>
    </w:p>
    <w:p w:rsidR="008C20E6" w:rsidRPr="001E6294" w:rsidRDefault="008C20E6" w:rsidP="00DF4EAD">
      <w:pPr>
        <w:pStyle w:val="Prrafodelista"/>
        <w:numPr>
          <w:ilvl w:val="0"/>
          <w:numId w:val="2"/>
        </w:numPr>
        <w:shd w:val="clear" w:color="auto" w:fill="FFFFFF"/>
        <w:spacing w:after="0" w:line="240" w:lineRule="auto"/>
        <w:ind w:right="75"/>
        <w:jc w:val="both"/>
        <w:rPr>
          <w:rFonts w:ascii="Tahoma" w:hAnsi="Tahoma" w:cs="Tahoma"/>
        </w:rPr>
      </w:pPr>
      <w:r w:rsidRPr="001E6294">
        <w:rPr>
          <w:rFonts w:ascii="Tahoma" w:hAnsi="Tahoma" w:cs="Tahoma"/>
        </w:rPr>
        <w:t>Seguro de salud para asistencia médica dentro del país de destino.</w:t>
      </w:r>
    </w:p>
    <w:p w:rsidR="008C20E6" w:rsidRPr="001E6294" w:rsidRDefault="008C20E6" w:rsidP="00DF4EAD">
      <w:pPr>
        <w:pStyle w:val="Prrafodelista"/>
        <w:numPr>
          <w:ilvl w:val="0"/>
          <w:numId w:val="2"/>
        </w:numPr>
        <w:shd w:val="clear" w:color="auto" w:fill="FFFFFF"/>
        <w:spacing w:after="0" w:line="240" w:lineRule="auto"/>
        <w:ind w:right="75"/>
        <w:jc w:val="both"/>
        <w:rPr>
          <w:rFonts w:ascii="Tahoma" w:hAnsi="Tahoma" w:cs="Tahoma"/>
        </w:rPr>
      </w:pPr>
      <w:r w:rsidRPr="001E6294">
        <w:rPr>
          <w:rFonts w:ascii="Tahoma" w:hAnsi="Tahoma" w:cs="Tahoma"/>
        </w:rPr>
        <w:t>Transporte internacional de ida y regreso, en clase económica.</w:t>
      </w:r>
    </w:p>
    <w:p w:rsidR="008C20E6" w:rsidRPr="001E6294" w:rsidRDefault="008C20E6" w:rsidP="00DF4EAD">
      <w:pPr>
        <w:pStyle w:val="Prrafodelista"/>
        <w:shd w:val="clear" w:color="auto" w:fill="FFFFFF"/>
        <w:spacing w:after="0" w:line="240" w:lineRule="auto"/>
        <w:ind w:right="75"/>
        <w:jc w:val="both"/>
        <w:rPr>
          <w:rFonts w:ascii="Tahoma" w:hAnsi="Tahoma" w:cs="Tahoma"/>
        </w:rPr>
      </w:pPr>
    </w:p>
    <w:p w:rsidR="008C20E6" w:rsidRPr="001E6294" w:rsidRDefault="008C20E6" w:rsidP="00DF4EAD">
      <w:pPr>
        <w:shd w:val="clear" w:color="auto" w:fill="FFFFFF"/>
        <w:spacing w:after="0" w:line="240" w:lineRule="auto"/>
        <w:ind w:right="75"/>
        <w:jc w:val="both"/>
        <w:rPr>
          <w:rFonts w:ascii="Tahoma" w:hAnsi="Tahoma" w:cs="Tahoma"/>
        </w:rPr>
      </w:pPr>
      <w:r w:rsidRPr="001E6294">
        <w:rPr>
          <w:rFonts w:ascii="Tahoma" w:hAnsi="Tahoma" w:cs="Tahoma"/>
        </w:rPr>
        <w:t xml:space="preserve">Para mayor información y consultas sobre procedimiento de postulación, enviar mail a </w:t>
      </w:r>
      <w:hyperlink r:id="rId6" w:history="1">
        <w:r w:rsidRPr="001E6294">
          <w:rPr>
            <w:rFonts w:ascii="Tahoma" w:hAnsi="Tahoma" w:cs="Tahoma"/>
          </w:rPr>
          <w:t>relaciones.internacionales@ucentral.cl</w:t>
        </w:r>
      </w:hyperlink>
      <w:r w:rsidRPr="001E6294">
        <w:rPr>
          <w:rFonts w:ascii="Tahoma" w:hAnsi="Tahoma" w:cs="Tahoma"/>
        </w:rPr>
        <w:t xml:space="preserve"> o dirigirse a la oficina, ubicada en Lord Cochrane 417, Torre C, primer piso.</w:t>
      </w:r>
    </w:p>
    <w:p w:rsidR="008C20E6" w:rsidRPr="001E6294" w:rsidRDefault="008C20E6" w:rsidP="00DF4EAD">
      <w:pPr>
        <w:spacing w:after="0" w:line="240" w:lineRule="auto"/>
        <w:rPr>
          <w:rFonts w:ascii="Tahoma" w:hAnsi="Tahoma" w:cs="Tahoma"/>
        </w:rPr>
      </w:pPr>
    </w:p>
    <w:p w:rsidR="008C20E6" w:rsidRDefault="008C20E6" w:rsidP="00DF4EAD">
      <w:pPr>
        <w:spacing w:after="0" w:line="240" w:lineRule="auto"/>
        <w:rPr>
          <w:rFonts w:ascii="Tahoma" w:hAnsi="Tahoma" w:cs="Tahoma"/>
        </w:rPr>
      </w:pPr>
      <w:r w:rsidRPr="001E6294">
        <w:rPr>
          <w:rFonts w:ascii="Tahoma" w:hAnsi="Tahoma" w:cs="Tahoma"/>
        </w:rPr>
        <w:t xml:space="preserve">Universidades donde </w:t>
      </w:r>
      <w:r w:rsidR="00FD5AC0">
        <w:rPr>
          <w:rFonts w:ascii="Tahoma" w:hAnsi="Tahoma" w:cs="Tahoma"/>
        </w:rPr>
        <w:t>docentes e investigadores</w:t>
      </w:r>
      <w:r w:rsidRPr="001E6294">
        <w:rPr>
          <w:rFonts w:ascii="Tahoma" w:hAnsi="Tahoma" w:cs="Tahoma"/>
        </w:rPr>
        <w:t xml:space="preserve"> U</w:t>
      </w:r>
      <w:r>
        <w:rPr>
          <w:rFonts w:ascii="Tahoma" w:hAnsi="Tahoma" w:cs="Tahoma"/>
        </w:rPr>
        <w:t xml:space="preserve">CEN pueden realizar </w:t>
      </w:r>
      <w:r w:rsidR="00FD5AC0">
        <w:rPr>
          <w:rFonts w:ascii="Tahoma" w:hAnsi="Tahoma" w:cs="Tahoma"/>
        </w:rPr>
        <w:t>movilidad</w:t>
      </w:r>
      <w:r>
        <w:rPr>
          <w:rFonts w:ascii="Tahoma" w:hAnsi="Tahoma" w:cs="Tahoma"/>
        </w:rPr>
        <w:t>:</w:t>
      </w:r>
    </w:p>
    <w:p w:rsidR="008C20E6" w:rsidRPr="001E6294" w:rsidRDefault="008C20E6" w:rsidP="00DF4EAD">
      <w:pPr>
        <w:spacing w:after="0" w:line="240" w:lineRule="auto"/>
        <w:rPr>
          <w:rFonts w:ascii="Tahoma" w:hAnsi="Tahoma" w:cs="Tahoma"/>
        </w:rPr>
      </w:pPr>
    </w:p>
    <w:p w:rsidR="008C20E6" w:rsidRPr="001E6294" w:rsidRDefault="008C20E6" w:rsidP="00DF4EAD">
      <w:pPr>
        <w:spacing w:after="0" w:line="240" w:lineRule="auto"/>
        <w:rPr>
          <w:rFonts w:ascii="Tahoma" w:hAnsi="Tahoma" w:cs="Tahoma"/>
        </w:rPr>
      </w:pPr>
      <w:r w:rsidRPr="001E6294">
        <w:rPr>
          <w:rFonts w:ascii="Tahoma" w:hAnsi="Tahoma" w:cs="Tahoma"/>
        </w:rPr>
        <w:t>Perú:</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Nacional Mayor de San Marcos</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Científica del Sur</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Continental</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de Lima</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ESAN</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Nacional del Altiplano</w:t>
      </w:r>
    </w:p>
    <w:p w:rsidR="008C20E6" w:rsidRPr="001E6294" w:rsidRDefault="008C20E6" w:rsidP="00DF4EAD">
      <w:pPr>
        <w:pStyle w:val="Prrafodelista"/>
        <w:numPr>
          <w:ilvl w:val="0"/>
          <w:numId w:val="9"/>
        </w:numPr>
        <w:spacing w:after="0" w:line="240" w:lineRule="auto"/>
        <w:rPr>
          <w:rFonts w:ascii="Tahoma" w:hAnsi="Tahoma" w:cs="Tahoma"/>
        </w:rPr>
      </w:pPr>
      <w:r w:rsidRPr="001E6294">
        <w:rPr>
          <w:rFonts w:ascii="Tahoma" w:hAnsi="Tahoma" w:cs="Tahoma"/>
        </w:rPr>
        <w:t>Universidad Privada de Tacna.</w:t>
      </w:r>
    </w:p>
    <w:p w:rsidR="008C20E6" w:rsidRDefault="008C20E6" w:rsidP="00DF4EAD">
      <w:pPr>
        <w:spacing w:after="0" w:line="240" w:lineRule="auto"/>
        <w:rPr>
          <w:rFonts w:ascii="Tahoma" w:hAnsi="Tahoma" w:cs="Tahoma"/>
        </w:rPr>
      </w:pPr>
    </w:p>
    <w:p w:rsidR="008C20E6" w:rsidRPr="001E6294" w:rsidRDefault="008C20E6" w:rsidP="00DF4EAD">
      <w:pPr>
        <w:spacing w:after="0" w:line="240" w:lineRule="auto"/>
        <w:rPr>
          <w:rFonts w:ascii="Tahoma" w:hAnsi="Tahoma" w:cs="Tahoma"/>
        </w:rPr>
      </w:pPr>
      <w:r w:rsidRPr="001E6294">
        <w:rPr>
          <w:rFonts w:ascii="Tahoma" w:hAnsi="Tahoma" w:cs="Tahoma"/>
        </w:rPr>
        <w:lastRenderedPageBreak/>
        <w:t>Colombia: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Instituto Tecnológico Metropolitano</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Pontificia Universidad Javeriana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Antonio Nariño</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Autónoma Latinoamericana-UNAULA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Central</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Cooperativa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de La Salle</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Colegio Mayor de Nuestra Señora del Rosario</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Distrital "Francisco José De Caldas"</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EAFIT</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Escuela de Administración de Negocios-EAN</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ICESI</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Manuela Beltrán</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Militar Nueva Granada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Piloto De Colombia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Pontificia Bolivariana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Santo Tomas</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Universidad Tecnológica De Pereira</w:t>
      </w:r>
    </w:p>
    <w:p w:rsidR="008C20E6" w:rsidRPr="001E6294" w:rsidRDefault="008C20E6" w:rsidP="00DF4EAD">
      <w:pPr>
        <w:pStyle w:val="Prrafodelista"/>
        <w:numPr>
          <w:ilvl w:val="0"/>
          <w:numId w:val="11"/>
        </w:numPr>
        <w:spacing w:after="0" w:line="240" w:lineRule="auto"/>
        <w:rPr>
          <w:rFonts w:ascii="Tahoma" w:hAnsi="Tahoma" w:cs="Tahoma"/>
        </w:rPr>
      </w:pPr>
      <w:r w:rsidRPr="001E6294">
        <w:rPr>
          <w:rFonts w:ascii="Tahoma" w:hAnsi="Tahoma" w:cs="Tahoma"/>
        </w:rPr>
        <w:t>Universitaria de Investigación y Desarrollo – UDI</w:t>
      </w:r>
    </w:p>
    <w:p w:rsidR="008C20E6" w:rsidRPr="001E6294" w:rsidRDefault="008C20E6" w:rsidP="00DF4EAD">
      <w:pPr>
        <w:spacing w:after="0" w:line="240" w:lineRule="auto"/>
        <w:ind w:left="360"/>
        <w:rPr>
          <w:rFonts w:ascii="Tahoma" w:hAnsi="Tahoma" w:cs="Tahoma"/>
        </w:rPr>
      </w:pPr>
    </w:p>
    <w:p w:rsidR="008C20E6" w:rsidRPr="001E6294" w:rsidRDefault="008C20E6" w:rsidP="00DF4EAD">
      <w:pPr>
        <w:spacing w:after="0" w:line="240" w:lineRule="auto"/>
        <w:rPr>
          <w:rFonts w:ascii="Tahoma" w:hAnsi="Tahoma" w:cs="Tahoma"/>
        </w:rPr>
      </w:pPr>
      <w:r w:rsidRPr="001E6294">
        <w:rPr>
          <w:rFonts w:ascii="Tahoma" w:hAnsi="Tahoma" w:cs="Tahoma"/>
        </w:rPr>
        <w:t>México:</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El Colegio de México</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Instituto Tecnológico de Chihuahua II</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Instituto Tecnológico y de Estudios Superiores de Monterrey (ITESM)</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Autónoma de Chihuahua (UACH)</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Autónoma de Nuevo León (UANL)</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Autónoma de Sinaloa (UAS)</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Autónoma del Estado de Morelos (UAEMOR)</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Cristóbal Colón (UCC)</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de Oriente Puebla (UOP)</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Nacional Autónoma de México (UNAM)</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Pedagógica Nacional (UPN)</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 xml:space="preserve">Universidad </w:t>
      </w:r>
      <w:proofErr w:type="spellStart"/>
      <w:r w:rsidRPr="001E6294">
        <w:rPr>
          <w:rFonts w:ascii="Tahoma" w:hAnsi="Tahoma" w:cs="Tahoma"/>
        </w:rPr>
        <w:t>Tec</w:t>
      </w:r>
      <w:proofErr w:type="spellEnd"/>
      <w:r w:rsidRPr="001E6294">
        <w:rPr>
          <w:rFonts w:ascii="Tahoma" w:hAnsi="Tahoma" w:cs="Tahoma"/>
        </w:rPr>
        <w:t xml:space="preserve"> Milenio (</w:t>
      </w:r>
      <w:proofErr w:type="spellStart"/>
      <w:r w:rsidRPr="001E6294">
        <w:rPr>
          <w:rFonts w:ascii="Tahoma" w:hAnsi="Tahoma" w:cs="Tahoma"/>
        </w:rPr>
        <w:t>UTecM</w:t>
      </w:r>
      <w:proofErr w:type="spellEnd"/>
      <w:r w:rsidRPr="001E6294">
        <w:rPr>
          <w:rFonts w:ascii="Tahoma" w:hAnsi="Tahoma" w:cs="Tahoma"/>
        </w:rPr>
        <w:t>)</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Tecnológica de Puebla</w:t>
      </w:r>
    </w:p>
    <w:p w:rsidR="008C20E6" w:rsidRPr="001E6294" w:rsidRDefault="008C20E6" w:rsidP="00DF4EAD">
      <w:pPr>
        <w:pStyle w:val="Prrafodelista"/>
        <w:numPr>
          <w:ilvl w:val="0"/>
          <w:numId w:val="10"/>
        </w:numPr>
        <w:spacing w:after="0" w:line="240" w:lineRule="auto"/>
        <w:rPr>
          <w:rFonts w:ascii="Tahoma" w:hAnsi="Tahoma" w:cs="Tahoma"/>
        </w:rPr>
      </w:pPr>
      <w:r w:rsidRPr="001E6294">
        <w:rPr>
          <w:rFonts w:ascii="Tahoma" w:hAnsi="Tahoma" w:cs="Tahoma"/>
        </w:rPr>
        <w:t>Universidad Tecnológica de Tula-Tepeji (UTTT)</w:t>
      </w:r>
    </w:p>
    <w:p w:rsidR="008C20E6" w:rsidRDefault="008C20E6" w:rsidP="00DF4EAD">
      <w:pPr>
        <w:spacing w:after="0" w:line="240" w:lineRule="auto"/>
        <w:rPr>
          <w:rFonts w:ascii="Tahoma" w:hAnsi="Tahoma" w:cs="Tahoma"/>
        </w:rPr>
      </w:pPr>
    </w:p>
    <w:p w:rsidR="008C20E6" w:rsidRDefault="008C20E6" w:rsidP="00DF4EAD">
      <w:pPr>
        <w:spacing w:after="0" w:line="240" w:lineRule="auto"/>
      </w:pPr>
    </w:p>
    <w:sectPr w:rsidR="008C2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82"/>
    <w:multiLevelType w:val="hybridMultilevel"/>
    <w:tmpl w:val="79563F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4055C"/>
    <w:multiLevelType w:val="multilevel"/>
    <w:tmpl w:val="B8341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ED9"/>
    <w:multiLevelType w:val="hybridMultilevel"/>
    <w:tmpl w:val="E69A39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50597D"/>
    <w:multiLevelType w:val="hybridMultilevel"/>
    <w:tmpl w:val="B1520730"/>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4" w15:restartNumberingAfterBreak="0">
    <w:nsid w:val="18FE773B"/>
    <w:multiLevelType w:val="hybridMultilevel"/>
    <w:tmpl w:val="D2582D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B515EC"/>
    <w:multiLevelType w:val="hybridMultilevel"/>
    <w:tmpl w:val="6B202F10"/>
    <w:lvl w:ilvl="0" w:tplc="DEB0C60C">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362C9F"/>
    <w:multiLevelType w:val="hybridMultilevel"/>
    <w:tmpl w:val="35CAF300"/>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7" w15:restartNumberingAfterBreak="0">
    <w:nsid w:val="3397729B"/>
    <w:multiLevelType w:val="multilevel"/>
    <w:tmpl w:val="0028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21ECA"/>
    <w:multiLevelType w:val="hybridMultilevel"/>
    <w:tmpl w:val="C9DC7D18"/>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9" w15:restartNumberingAfterBreak="0">
    <w:nsid w:val="584F21E1"/>
    <w:multiLevelType w:val="hybridMultilevel"/>
    <w:tmpl w:val="BCC0A5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AB03723"/>
    <w:multiLevelType w:val="hybridMultilevel"/>
    <w:tmpl w:val="DA6E4B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
  </w:num>
  <w:num w:numId="6">
    <w:abstractNumId w:val="6"/>
  </w:num>
  <w:num w:numId="7">
    <w:abstractNumId w:val="8"/>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2D"/>
    <w:rsid w:val="0047612D"/>
    <w:rsid w:val="006468DF"/>
    <w:rsid w:val="008C20E6"/>
    <w:rsid w:val="00AE2584"/>
    <w:rsid w:val="00DF4EAD"/>
    <w:rsid w:val="00EA5094"/>
    <w:rsid w:val="00FD5AC0"/>
    <w:rsid w:val="00FF6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8F65"/>
  <w15:chartTrackingRefBased/>
  <w15:docId w15:val="{C5822388-8F25-40C0-A57F-C36447A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61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20E6"/>
    <w:pPr>
      <w:autoSpaceDE w:val="0"/>
      <w:autoSpaceDN w:val="0"/>
      <w:adjustRightInd w:val="0"/>
      <w:spacing w:after="0" w:line="240" w:lineRule="auto"/>
    </w:pPr>
    <w:rPr>
      <w:rFonts w:ascii="Trebuchet MS" w:eastAsiaTheme="minorEastAsia" w:hAnsi="Trebuchet MS" w:cs="Trebuchet MS"/>
      <w:color w:val="000000"/>
      <w:sz w:val="24"/>
      <w:szCs w:val="24"/>
      <w:lang w:eastAsia="es-ES"/>
    </w:rPr>
  </w:style>
  <w:style w:type="character" w:customStyle="1" w:styleId="apple-converted-space">
    <w:name w:val="apple-converted-space"/>
    <w:basedOn w:val="Fuentedeprrafopredeter"/>
    <w:rsid w:val="008C20E6"/>
  </w:style>
  <w:style w:type="character" w:styleId="Hipervnculo">
    <w:name w:val="Hyperlink"/>
    <w:basedOn w:val="Fuentedeprrafopredeter"/>
    <w:uiPriority w:val="99"/>
    <w:semiHidden/>
    <w:unhideWhenUsed/>
    <w:rsid w:val="008C20E6"/>
    <w:rPr>
      <w:color w:val="0000FF"/>
      <w:u w:val="single"/>
    </w:rPr>
  </w:style>
  <w:style w:type="paragraph" w:styleId="Prrafodelista">
    <w:name w:val="List Paragraph"/>
    <w:basedOn w:val="Normal"/>
    <w:uiPriority w:val="34"/>
    <w:qFormat/>
    <w:rsid w:val="008C20E6"/>
    <w:pPr>
      <w:ind w:left="720"/>
      <w:contextualSpacing/>
    </w:pPr>
  </w:style>
  <w:style w:type="paragraph" w:styleId="NormalWeb">
    <w:name w:val="Normal (Web)"/>
    <w:basedOn w:val="Normal"/>
    <w:uiPriority w:val="99"/>
    <w:semiHidden/>
    <w:unhideWhenUsed/>
    <w:rsid w:val="008C20E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ciones.internacionales@ucentral.cl" TargetMode="External"/><Relationship Id="rId5" Type="http://schemas.openxmlformats.org/officeDocument/2006/relationships/hyperlink" Target="mailto:relaciones.internacionales@ucentral.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Arias Schmidt</dc:creator>
  <cp:keywords/>
  <dc:description/>
  <cp:lastModifiedBy>Romina Arias Schmidt</cp:lastModifiedBy>
  <cp:revision>3</cp:revision>
  <dcterms:created xsi:type="dcterms:W3CDTF">2016-10-11T03:46:00Z</dcterms:created>
  <dcterms:modified xsi:type="dcterms:W3CDTF">2016-10-11T04:24:00Z</dcterms:modified>
</cp:coreProperties>
</file>