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449" w:rsidRPr="00462CF1" w:rsidRDefault="00136B52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212.3pt;margin-top:20.8pt;width:271.6pt;height:233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fit-shape-to-text:t">
              <w:txbxContent>
                <w:p w:rsidR="00462CF1" w:rsidRPr="008129AB" w:rsidRDefault="00462CF1" w:rsidP="007820F3">
                  <w:pPr>
                    <w:jc w:val="both"/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8129AB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8129AB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>:</w:t>
                  </w:r>
                  <w:r w:rsidR="007820F3" w:rsidRPr="008129AB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r w:rsidR="007820F3" w:rsidRPr="008129AB">
                    <w:rPr>
                      <w:rFonts w:ascii="Helvetica" w:hAnsi="Helvetica" w:cs="Helvetica"/>
                      <w:b/>
                      <w:i/>
                      <w:sz w:val="28"/>
                      <w:szCs w:val="28"/>
                      <w:lang w:val="es-ES"/>
                    </w:rPr>
                    <w:t>Significados y experiencias de la niñez y vejez como polos vitales de “cuidado” en familias del medio rural del Valle de Aconcagua. Una lectura desde la perspectiva de género</w:t>
                  </w:r>
                  <w:r w:rsidR="00595F1C" w:rsidRPr="008129AB">
                    <w:rPr>
                      <w:rFonts w:ascii="Helvetica" w:hAnsi="Helvetica" w:cs="Helvetica"/>
                      <w:b/>
                      <w:i/>
                      <w:sz w:val="28"/>
                      <w:szCs w:val="28"/>
                      <w:lang w:val="es-ES"/>
                    </w:rPr>
                    <w:t xml:space="preserve"> (2015-2016)</w:t>
                  </w:r>
                  <w:r w:rsidR="007820F3" w:rsidRPr="008129AB">
                    <w:rPr>
                      <w:rFonts w:ascii="Helvetica" w:hAnsi="Helvetica" w:cs="Helvetica"/>
                      <w:b/>
                      <w:i/>
                      <w:sz w:val="28"/>
                      <w:szCs w:val="28"/>
                      <w:lang w:val="es-ES"/>
                    </w:rPr>
                    <w:t>.</w:t>
                  </w:r>
                </w:p>
                <w:p w:rsidR="00462CF1" w:rsidRPr="00462CF1" w:rsidRDefault="007820F3" w:rsidP="007820F3">
                  <w:pPr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7820F3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Proyecto </w:t>
                  </w:r>
                  <w:proofErr w:type="spellStart"/>
                  <w:r w:rsidRPr="007820F3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Fondecyt</w:t>
                  </w:r>
                  <w:proofErr w:type="spellEnd"/>
                  <w:r w:rsidRPr="007820F3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 Iniciación, cuyo propósito es conocer los significados y experiencias de la niñez y vejez como polos vitales de "cuidado" en familias del medio rural.</w:t>
                  </w:r>
                </w:p>
              </w:txbxContent>
            </v:textbox>
          </v:shape>
        </w:pict>
      </w:r>
    </w:p>
    <w:p w:rsidR="00213449" w:rsidRDefault="007F17DC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1817370</wp:posOffset>
            </wp:positionH>
            <wp:positionV relativeFrom="paragraph">
              <wp:posOffset>147955</wp:posOffset>
            </wp:positionV>
            <wp:extent cx="332105" cy="34417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449"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213449" w:rsidP="007820F3">
      <w:pPr>
        <w:widowControl w:val="0"/>
        <w:autoSpaceDE w:val="0"/>
        <w:autoSpaceDN w:val="0"/>
        <w:adjustRightInd w:val="0"/>
        <w:spacing w:after="0" w:line="136" w:lineRule="exact"/>
        <w:jc w:val="both"/>
        <w:rPr>
          <w:rFonts w:ascii="Times New Roman" w:hAnsi="Times New Roman"/>
          <w:sz w:val="24"/>
          <w:szCs w:val="24"/>
        </w:rPr>
      </w:pPr>
    </w:p>
    <w:p w:rsidR="007820F3" w:rsidRDefault="007820F3" w:rsidP="007820F3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977" w:firstLine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7820F3">
        <w:rPr>
          <w:rFonts w:ascii="Helvetica" w:hAnsi="Helvetica" w:cs="Helvetica"/>
          <w:noProof/>
          <w:color w:val="262626"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1823631</wp:posOffset>
            </wp:positionH>
            <wp:positionV relativeFrom="paragraph">
              <wp:posOffset>1642391</wp:posOffset>
            </wp:positionV>
            <wp:extent cx="338012" cy="340241"/>
            <wp:effectExtent l="19050" t="0" r="4888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2" cy="340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 xml:space="preserve">Conocer y analizar las construcciones sociales, concepciones, significados y experiencias de la niñez y vejez en el mundo rural contemporáneo, como etapas vitales interpeladas por necesidades y demandas de cuidado, por medio de representaciones y prácticas, en poblaciones </w:t>
      </w:r>
      <w:proofErr w:type="spellStart"/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>agrorurales</w:t>
      </w:r>
      <w:proofErr w:type="spellEnd"/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del valle de Aconcagua, de manera de contribuir a una mirada crítica de dichas nociones, y dar cuenta de la relación entre niñez/vejez y familia(s), desd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e una perspectiva de género. </w:t>
      </w:r>
    </w:p>
    <w:p w:rsidR="006B6104" w:rsidRDefault="007820F3" w:rsidP="007820F3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977" w:firstLine="425"/>
        <w:jc w:val="both"/>
        <w:rPr>
          <w:rFonts w:ascii="Helvetica" w:hAnsi="Helvetica" w:cs="Helvetica"/>
          <w:color w:val="262626"/>
          <w:lang w:val="es-ES"/>
        </w:rPr>
      </w:pP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>Establecer el papel de los dispositivos institucionales externos a las familias -políticas públicas y ofertas privadas-, en la construcción social de la niñez y la vejez, como en los patrones de cuidado.</w:t>
      </w:r>
    </w:p>
    <w:p w:rsidR="006B6104" w:rsidRDefault="00136B52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>
        <w:rPr>
          <w:noProof/>
          <w:sz w:val="36"/>
          <w:szCs w:val="36"/>
        </w:rPr>
        <w:pict>
          <v:shape id="_x0000_s1027" type="#_x0000_t202" style="position:absolute;left:0;text-align:left;margin-left:-128.55pt;margin-top:3.95pt;width:239.1pt;height:287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8129AB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B6BAA" w:rsidRPr="008129AB" w:rsidRDefault="007F17DC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8129AB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Pamela Caro Molina</w:t>
                  </w:r>
                  <w:r w:rsidR="001462F0" w:rsidRPr="008129AB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. </w:t>
                  </w:r>
                  <w:r w:rsidRPr="008129AB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Trabajadora Social, Pontificia Universidad Católica de Chile, Magister en Ciencias Sociales de ILADES/Universidad Gregoriana de Roma y Doctora en Estudios Americanos del Instituto de Estudios Americanos de la Universidad de Santiago de Chile. Actualmente directora del Centro de Investigación y Estudios en Familia, Trabajo y Ciudadanía –CIELO- y Coordinadora Nacional de Trabajo Social, de la Universidad Santo Tomás, Chile</w:t>
                  </w:r>
                </w:p>
                <w:p w:rsidR="001462F0" w:rsidRPr="008129AB" w:rsidRDefault="001462F0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8129AB" w:rsidRDefault="00CB6BAA" w:rsidP="0070024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29AB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Correo:</w:t>
                  </w:r>
                  <w:r w:rsidR="001462F0" w:rsidRPr="008129A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F17DC" w:rsidRPr="008129AB">
                    <w:rPr>
                      <w:rFonts w:ascii="Helvetica" w:hAnsi="Helvetica" w:cs="Helvetica"/>
                      <w:b/>
                      <w:i/>
                      <w:color w:val="FFFFFF"/>
                      <w:sz w:val="20"/>
                      <w:szCs w:val="20"/>
                      <w:u w:val="single"/>
                    </w:rPr>
                    <w:t>pamelacaro1@santotomas.cl</w:t>
                  </w:r>
                </w:p>
                <w:p w:rsidR="00CB6BA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15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6BAA" w:rsidRPr="00203EAD" w:rsidRDefault="00CB6BAA" w:rsidP="00203EAD">
                  <w:pPr>
                    <w:pStyle w:val="Prrafodelista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left="760" w:right="3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B6104" w:rsidRPr="006B6104">
        <w:rPr>
          <w:rFonts w:ascii="Helvetica" w:hAnsi="Helvetica" w:cs="Helvetica"/>
          <w:b/>
          <w:color w:val="262626"/>
          <w:sz w:val="28"/>
          <w:szCs w:val="28"/>
          <w:lang w:val="es-ES"/>
        </w:rPr>
        <w:t>Objetivos Específicos</w:t>
      </w:r>
    </w:p>
    <w:p w:rsidR="007820F3" w:rsidRDefault="007820F3" w:rsidP="007820F3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 xml:space="preserve">Establecer los principales rasgos y transformaciones sociodemográficas, ocupacionales y de tipología de familias, comparadas por zonas y sexo, por medio del 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>análisis de encuestas oficiales</w:t>
      </w:r>
    </w:p>
    <w:p w:rsidR="007820F3" w:rsidRDefault="007820F3" w:rsidP="007820F3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>I</w:t>
      </w: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 xml:space="preserve">ndagar en las actuales percepciones de niños/as, personas mayores y adultos/as de medios </w:t>
      </w:r>
      <w:proofErr w:type="spellStart"/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>agrorurales</w:t>
      </w:r>
      <w:proofErr w:type="spellEnd"/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>, acerca de los significados que atribuyen a la niñez y vejez, cruza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>dos por las demandas de cuidado</w:t>
      </w: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7820F3" w:rsidRDefault="007820F3" w:rsidP="007820F3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>A</w:t>
      </w: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>nalizar el lugar familiar que ocupan en el cuidado, niños/as, adultos/as y personas mayores, en su calidad de receptores y/o dadores, considerando condicionantes del contexto y responsabilidades; identificar focos de tensión, estrategias y arreglos desplegados, para encarar dichas demandas;</w:t>
      </w:r>
    </w:p>
    <w:p w:rsidR="007820F3" w:rsidRDefault="007820F3" w:rsidP="007820F3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 I</w:t>
      </w: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>dentificar y caracterizar dispositivos institucionales y políticas públicas orientadas al cuidado (con foco en la comuna estudiada), estableciendo diferencias rural/urbano;</w:t>
      </w:r>
    </w:p>
    <w:p w:rsidR="007820F3" w:rsidRDefault="007820F3" w:rsidP="007820F3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>C</w:t>
      </w: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 xml:space="preserve">ontrastar y evidenciar tensiones entre las definiciones de niñez y vejez institucionales, y 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las de los sujetos estudiados </w:t>
      </w: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1462F0" w:rsidRDefault="007820F3" w:rsidP="007820F3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>E</w:t>
      </w:r>
      <w:r w:rsidRPr="007820F3">
        <w:rPr>
          <w:rFonts w:ascii="Helvetica" w:hAnsi="Helvetica" w:cs="Helvetica"/>
          <w:color w:val="262626"/>
          <w:sz w:val="20"/>
          <w:szCs w:val="20"/>
          <w:lang w:val="es-ES"/>
        </w:rPr>
        <w:t>laborar recomendaciones de propuestas de políticas públicas, con enfoque de género, en el área de protección social orientada a la infancia y vejez rural.</w:t>
      </w:r>
    </w:p>
    <w:p w:rsidR="006B6104" w:rsidRDefault="00136B52" w:rsidP="007820F3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977"/>
        <w:rPr>
          <w:rFonts w:ascii="Helvetica" w:hAnsi="Helvetica" w:cs="Helvetica"/>
          <w:color w:val="262626"/>
          <w:lang w:val="es-ES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left:0;text-align:left;margin-left:-138pt;margin-top:1.3pt;width:541.45pt;height:95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4302" w:rsidRPr="00203EAD" w:rsidRDefault="007F17DC" w:rsidP="007F17DC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7D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Opción metodológica interpretativa comprensiva cualitativa (Ruiz, 2003), dado que se pretende aportar al conocimiento, con información fundada y pertinente, sobre la vejez y niñez rural, desde las percepciones y significados de los propios sujetos (perspectiva </w:t>
                  </w:r>
                  <w:proofErr w:type="spellStart"/>
                  <w:r w:rsidRPr="007F17D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emic</w:t>
                  </w:r>
                  <w:proofErr w:type="spellEnd"/>
                  <w:r w:rsidRPr="007F17D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). Utilizará como principal instrumento de recolección de información entrevistas en profundidad (Vela, 2004), </w:t>
                  </w:r>
                  <w:proofErr w:type="spellStart"/>
                  <w:r w:rsidRPr="007F17D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semi</w:t>
                  </w:r>
                  <w:proofErr w:type="spellEnd"/>
                  <w:r w:rsidRPr="007F17D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-estructuradas a 32 niños (16 niñas y 16 niños) y 32 personas mayores (16 mujeres y 16 hombres), así como entrevistas </w:t>
                  </w:r>
                  <w:bookmarkStart w:id="0" w:name="_GoBack"/>
                  <w:bookmarkEnd w:id="0"/>
                  <w:r w:rsidRPr="007F17D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grupales a personas adultas (30 a 55 años) vinculadas familiarmente a los/as entrevistados/as, con la finalidad de triangular las visiones desde la infancia y vejez, con la visión adulta.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7820F3">
          <w:pgSz w:w="12240" w:h="15840"/>
          <w:pgMar w:top="1135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52" w:rsidRDefault="00136B52" w:rsidP="00D856F5">
      <w:pPr>
        <w:spacing w:after="0" w:line="240" w:lineRule="auto"/>
      </w:pPr>
      <w:r>
        <w:separator/>
      </w:r>
    </w:p>
  </w:endnote>
  <w:endnote w:type="continuationSeparator" w:id="0">
    <w:p w:rsidR="00136B52" w:rsidRDefault="00136B52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52" w:rsidRDefault="00136B52" w:rsidP="00D856F5">
      <w:pPr>
        <w:spacing w:after="0" w:line="240" w:lineRule="auto"/>
      </w:pPr>
      <w:r>
        <w:separator/>
      </w:r>
    </w:p>
  </w:footnote>
  <w:footnote w:type="continuationSeparator" w:id="0">
    <w:p w:rsidR="00136B52" w:rsidRDefault="00136B52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C4C35"/>
    <w:rsid w:val="000D0305"/>
    <w:rsid w:val="00124E5D"/>
    <w:rsid w:val="001313B7"/>
    <w:rsid w:val="00136B52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5DD8"/>
    <w:rsid w:val="00425D74"/>
    <w:rsid w:val="004540ED"/>
    <w:rsid w:val="00462CF1"/>
    <w:rsid w:val="004D0DCE"/>
    <w:rsid w:val="004E7FEC"/>
    <w:rsid w:val="0057305B"/>
    <w:rsid w:val="00575CC4"/>
    <w:rsid w:val="00595F1C"/>
    <w:rsid w:val="005B1CDA"/>
    <w:rsid w:val="005E2D3C"/>
    <w:rsid w:val="00605AE1"/>
    <w:rsid w:val="00616849"/>
    <w:rsid w:val="006322AE"/>
    <w:rsid w:val="006B6104"/>
    <w:rsid w:val="006F1B52"/>
    <w:rsid w:val="00700248"/>
    <w:rsid w:val="007035EB"/>
    <w:rsid w:val="0072282F"/>
    <w:rsid w:val="0072572B"/>
    <w:rsid w:val="007820F3"/>
    <w:rsid w:val="007C2676"/>
    <w:rsid w:val="007F17DC"/>
    <w:rsid w:val="008129AB"/>
    <w:rsid w:val="008221FC"/>
    <w:rsid w:val="00834302"/>
    <w:rsid w:val="00834717"/>
    <w:rsid w:val="00854F77"/>
    <w:rsid w:val="0088752B"/>
    <w:rsid w:val="008A77DE"/>
    <w:rsid w:val="00950094"/>
    <w:rsid w:val="00A01376"/>
    <w:rsid w:val="00A57CC3"/>
    <w:rsid w:val="00B07518"/>
    <w:rsid w:val="00C73786"/>
    <w:rsid w:val="00CB6BAA"/>
    <w:rsid w:val="00CC3A1B"/>
    <w:rsid w:val="00D14033"/>
    <w:rsid w:val="00D25649"/>
    <w:rsid w:val="00D25824"/>
    <w:rsid w:val="00D856F5"/>
    <w:rsid w:val="00DA62A8"/>
    <w:rsid w:val="00E04A8A"/>
    <w:rsid w:val="00E33BEB"/>
    <w:rsid w:val="00E66A38"/>
    <w:rsid w:val="00E9452A"/>
    <w:rsid w:val="00EC4604"/>
    <w:rsid w:val="00EC621A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4</cp:revision>
  <cp:lastPrinted>2015-07-01T13:47:00Z</cp:lastPrinted>
  <dcterms:created xsi:type="dcterms:W3CDTF">2015-07-20T05:43:00Z</dcterms:created>
  <dcterms:modified xsi:type="dcterms:W3CDTF">2015-07-21T23:09:00Z</dcterms:modified>
</cp:coreProperties>
</file>