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449" w:rsidRDefault="00A01376">
      <w:pPr>
        <w:widowControl w:val="0"/>
        <w:autoSpaceDE w:val="0"/>
        <w:autoSpaceDN w:val="0"/>
        <w:adjustRightInd w:val="0"/>
        <w:spacing w:after="0" w:line="204" w:lineRule="exact"/>
        <w:rPr>
          <w:rFonts w:ascii="Times New Roman" w:hAnsi="Times New Roman"/>
          <w:sz w:val="24"/>
          <w:szCs w:val="24"/>
        </w:rPr>
      </w:pPr>
      <w:r>
        <w:rPr>
          <w:rFonts w:ascii="Times New Roman" w:hAnsi="Times New Roman"/>
          <w:noProof/>
          <w:sz w:val="24"/>
          <w:szCs w:val="24"/>
        </w:rPr>
        <w:drawing>
          <wp:anchor distT="0" distB="0" distL="114300" distR="114300" simplePos="0" relativeHeight="251661312" behindDoc="0" locked="0" layoutInCell="1" allowOverlap="1">
            <wp:simplePos x="0" y="0"/>
            <wp:positionH relativeFrom="margin">
              <wp:posOffset>-1570990</wp:posOffset>
            </wp:positionH>
            <wp:positionV relativeFrom="margin">
              <wp:posOffset>-541020</wp:posOffset>
            </wp:positionV>
            <wp:extent cx="2327910" cy="830580"/>
            <wp:effectExtent l="19050" t="0" r="0" b="0"/>
            <wp:wrapSquare wrapText="bothSides"/>
            <wp:docPr id="8" name="3 Imagen" descr="logo_U_cent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_central.JPG"/>
                    <pic:cNvPicPr/>
                  </pic:nvPicPr>
                  <pic:blipFill>
                    <a:blip r:embed="rId8"/>
                    <a:stretch>
                      <a:fillRect/>
                    </a:stretch>
                  </pic:blipFill>
                  <pic:spPr>
                    <a:xfrm>
                      <a:off x="0" y="0"/>
                      <a:ext cx="2327910" cy="830580"/>
                    </a:xfrm>
                    <a:prstGeom prst="rect">
                      <a:avLst/>
                    </a:prstGeom>
                  </pic:spPr>
                </pic:pic>
              </a:graphicData>
            </a:graphic>
          </wp:anchor>
        </w:drawing>
      </w:r>
    </w:p>
    <w:p w:rsidR="00A01376" w:rsidRDefault="00A01376">
      <w:pPr>
        <w:widowControl w:val="0"/>
        <w:overflowPunct w:val="0"/>
        <w:autoSpaceDE w:val="0"/>
        <w:autoSpaceDN w:val="0"/>
        <w:adjustRightInd w:val="0"/>
        <w:spacing w:after="0" w:line="244" w:lineRule="auto"/>
        <w:ind w:left="3620" w:right="240"/>
        <w:rPr>
          <w:rFonts w:ascii="Helvetica" w:hAnsi="Helvetica" w:cs="Helvetica"/>
          <w:sz w:val="20"/>
          <w:szCs w:val="20"/>
        </w:rPr>
      </w:pPr>
    </w:p>
    <w:p w:rsidR="00A01376" w:rsidRDefault="00A01376">
      <w:pPr>
        <w:widowControl w:val="0"/>
        <w:overflowPunct w:val="0"/>
        <w:autoSpaceDE w:val="0"/>
        <w:autoSpaceDN w:val="0"/>
        <w:adjustRightInd w:val="0"/>
        <w:spacing w:after="0" w:line="244" w:lineRule="auto"/>
        <w:ind w:left="3620" w:right="240"/>
        <w:rPr>
          <w:rFonts w:ascii="Helvetica" w:hAnsi="Helvetica" w:cs="Helvetica"/>
          <w:sz w:val="43"/>
          <w:szCs w:val="43"/>
          <w:lang w:val="es-ES"/>
        </w:rPr>
      </w:pPr>
    </w:p>
    <w:p w:rsidR="00213449" w:rsidRPr="00462CF1" w:rsidRDefault="00705A38" w:rsidP="00462CF1">
      <w:pPr>
        <w:widowControl w:val="0"/>
        <w:overflowPunct w:val="0"/>
        <w:autoSpaceDE w:val="0"/>
        <w:autoSpaceDN w:val="0"/>
        <w:adjustRightInd w:val="0"/>
        <w:spacing w:after="0" w:line="244" w:lineRule="auto"/>
        <w:ind w:right="240"/>
        <w:rPr>
          <w:rFonts w:ascii="Helvetica" w:hAnsi="Helvetica" w:cs="Helvetica"/>
          <w:sz w:val="43"/>
          <w:szCs w:val="43"/>
          <w:lang w:val="es-ES"/>
        </w:rPr>
      </w:pPr>
      <w:r>
        <w:rPr>
          <w:rFonts w:ascii="Times New Roman" w:hAnsi="Times New Roman"/>
          <w:noProof/>
          <w:sz w:val="24"/>
          <w:szCs w:val="24"/>
        </w:rPr>
        <w:pict>
          <v:shapetype id="_x0000_t202" coordsize="21600,21600" o:spt="202" path="m,l,21600r21600,l21600,xe">
            <v:stroke joinstyle="miter"/>
            <v:path gradientshapeok="t" o:connecttype="rect"/>
          </v:shapetype>
          <v:shape id="Cuadro de texto 2" o:spid="_x0000_s1026" type="#_x0000_t202" style="position:absolute;margin-left:-133.6pt;margin-top:21.6pt;width:268.9pt;height:225.6pt;z-index:2516695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" stroked="f">
            <v:textbox style="mso-fit-shape-to-text:t">
              <w:txbxContent>
                <w:p w:rsidR="009060E3" w:rsidRPr="004217E7" w:rsidRDefault="00462CF1" w:rsidP="009060E3">
                  <w:pPr>
                    <w:jc w:val="both"/>
                    <w:rPr>
                      <w:rFonts w:ascii="Helvetica" w:hAnsi="Helvetica" w:cs="Helvetica"/>
                      <w:b/>
                      <w:sz w:val="28"/>
                      <w:szCs w:val="28"/>
                      <w:lang w:val="es-ES"/>
                    </w:rPr>
                  </w:pPr>
                  <w:r w:rsidRPr="004217E7">
                    <w:rPr>
                      <w:rFonts w:ascii="Helvetica" w:hAnsi="Helvetica" w:cs="Helvetica"/>
                      <w:b/>
                      <w:sz w:val="28"/>
                      <w:szCs w:val="28"/>
                      <w:lang w:val="es-ES"/>
                    </w:rPr>
                    <w:t>Estudio</w:t>
                  </w:r>
                  <w:r w:rsidRPr="004217E7">
                    <w:rPr>
                      <w:rFonts w:ascii="Helvética" w:hAnsi="Helvética"/>
                      <w:b/>
                      <w:sz w:val="28"/>
                      <w:szCs w:val="28"/>
                      <w:lang w:val="es-ES"/>
                    </w:rPr>
                    <w:t xml:space="preserve">: </w:t>
                  </w:r>
                  <w:r w:rsidR="009060E3" w:rsidRPr="004217E7">
                    <w:rPr>
                      <w:rFonts w:ascii="Helvetica" w:hAnsi="Helvetica" w:cs="Helvetica"/>
                      <w:b/>
                      <w:sz w:val="28"/>
                      <w:szCs w:val="28"/>
                      <w:lang w:val="es-ES"/>
                    </w:rPr>
                    <w:t>Participación y Coordinación en red desde un enfoque de Gobernanza democrática: El caso de la Política Habitacional Chilena 2006-2010 (2010-2013).</w:t>
                  </w:r>
                </w:p>
                <w:p w:rsidR="00462CF1" w:rsidRPr="00462CF1" w:rsidRDefault="009060E3" w:rsidP="009060E3">
                  <w:pPr>
                    <w:jc w:val="both"/>
                    <w:rPr>
                      <w:rFonts w:ascii="Helvética" w:hAnsi="Helvética"/>
                      <w:b/>
                      <w:sz w:val="36"/>
                      <w:szCs w:val="36"/>
                      <w:lang w:val="es-ES"/>
                    </w:rPr>
                  </w:pPr>
                  <w:r w:rsidRPr="009060E3">
                    <w:rPr>
                      <w:rFonts w:ascii="Helvetica" w:hAnsi="Helvetica" w:cs="Helvetica"/>
                      <w:sz w:val="20"/>
                      <w:szCs w:val="20"/>
                      <w:lang w:val="es-ES"/>
                    </w:rPr>
                    <w:t>El principal propósito de esta tesis doctoral fue analizar el tipo de participación y coordinación en red según nivel de normatividad que se desarrolla en la fase de implementación de los proyectos habitacionales correspondientes al programa FSV en la Región Metropolitana (Chile) durante los años 2006 – 2010, desde un enfoque de gobernanza democrática y redes de políticas públicas.</w:t>
                  </w:r>
                  <w:r w:rsidR="001462F0" w:rsidRPr="001462F0">
                    <w:rPr>
                      <w:rFonts w:ascii="Helvetica" w:hAnsi="Helvetica" w:cs="Helvetica"/>
                      <w:sz w:val="20"/>
                      <w:szCs w:val="20"/>
                      <w:lang w:val="es-ES"/>
                    </w:rPr>
                    <w:t>.</w:t>
                  </w:r>
                </w:p>
              </w:txbxContent>
            </v:textbox>
          </v:shape>
        </w:pict>
      </w:r>
    </w:p>
    <w:p w:rsidR="00213449" w:rsidRDefault="00213449">
      <w:pPr>
        <w:widowControl w:val="0"/>
        <w:autoSpaceDE w:val="0"/>
        <w:autoSpaceDN w:val="0"/>
        <w:adjustRightInd w:val="0"/>
        <w:spacing w:after="0" w:line="240" w:lineRule="auto"/>
        <w:ind w:left="3620"/>
        <w:rPr>
          <w:rFonts w:ascii="Times New Roman" w:hAnsi="Times New Roman"/>
          <w:sz w:val="24"/>
          <w:szCs w:val="24"/>
        </w:rPr>
      </w:pPr>
      <w:r>
        <w:rPr>
          <w:rFonts w:ascii="Helvetica" w:hAnsi="Helvetica" w:cs="Helvetica"/>
          <w:b/>
          <w:bCs/>
          <w:sz w:val="28"/>
          <w:szCs w:val="28"/>
        </w:rPr>
        <w:t>Objetivo General</w:t>
      </w:r>
    </w:p>
    <w:p w:rsidR="00213449" w:rsidRDefault="007C2676" w:rsidP="009060E3">
      <w:pPr>
        <w:widowControl w:val="0"/>
        <w:autoSpaceDE w:val="0"/>
        <w:autoSpaceDN w:val="0"/>
        <w:adjustRightInd w:val="0"/>
        <w:spacing w:after="0" w:line="136" w:lineRule="exact"/>
        <w:jc w:val="both"/>
        <w:rPr>
          <w:rFonts w:ascii="Times New Roman" w:hAnsi="Times New Roman"/>
          <w:sz w:val="24"/>
          <w:szCs w:val="24"/>
        </w:rPr>
      </w:pPr>
      <w:r>
        <w:rPr>
          <w:noProof/>
        </w:rPr>
        <w:drawing>
          <wp:anchor distT="0" distB="0" distL="114300" distR="114300" simplePos="0" relativeHeight="251657216" behindDoc="1" locked="0" layoutInCell="0" allowOverlap="1">
            <wp:simplePos x="0" y="0"/>
            <wp:positionH relativeFrom="column">
              <wp:posOffset>1961515</wp:posOffset>
            </wp:positionH>
            <wp:positionV relativeFrom="paragraph">
              <wp:posOffset>21590</wp:posOffset>
            </wp:positionV>
            <wp:extent cx="342900" cy="343535"/>
            <wp:effectExtent l="0" t="0" r="12700" b="1206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343535"/>
                    </a:xfrm>
                    <a:prstGeom prst="rect">
                      <a:avLst/>
                    </a:prstGeom>
                    <a:noFill/>
                  </pic:spPr>
                </pic:pic>
              </a:graphicData>
            </a:graphic>
          </wp:anchor>
        </w:drawing>
      </w:r>
    </w:p>
    <w:p w:rsidR="006B6104" w:rsidRDefault="009060E3" w:rsidP="009060E3">
      <w:pPr>
        <w:widowControl w:val="0"/>
        <w:overflowPunct w:val="0"/>
        <w:autoSpaceDE w:val="0"/>
        <w:autoSpaceDN w:val="0"/>
        <w:adjustRightInd w:val="0"/>
        <w:spacing w:after="0" w:line="264" w:lineRule="auto"/>
        <w:ind w:left="3600"/>
        <w:jc w:val="both"/>
        <w:rPr>
          <w:rFonts w:ascii="Helvetica" w:hAnsi="Helvetica" w:cs="Helvetica"/>
          <w:color w:val="262626"/>
          <w:sz w:val="20"/>
          <w:szCs w:val="20"/>
          <w:lang w:val="es-ES"/>
        </w:rPr>
      </w:pPr>
      <w:r w:rsidRPr="009060E3">
        <w:rPr>
          <w:rFonts w:ascii="Helvetica" w:hAnsi="Helvetica" w:cs="Helvetica"/>
          <w:color w:val="262626"/>
          <w:sz w:val="20"/>
          <w:szCs w:val="20"/>
          <w:lang w:val="es-ES"/>
        </w:rPr>
        <w:t>Analizar el tipo de participación y coordinación en red según nivel de normatividad que se desarrolla en la fase de implementación de los proyectos habitacionales correspondientes al programa FSV en la Región Metropolitana (Chile) durante los años 2006 – 2010, desde un enfoque de gobernanza democrática y redes de políticas públicas.</w:t>
      </w:r>
    </w:p>
    <w:p w:rsidR="004217E7" w:rsidRDefault="004217E7" w:rsidP="009060E3">
      <w:pPr>
        <w:widowControl w:val="0"/>
        <w:overflowPunct w:val="0"/>
        <w:autoSpaceDE w:val="0"/>
        <w:autoSpaceDN w:val="0"/>
        <w:adjustRightInd w:val="0"/>
        <w:spacing w:after="0" w:line="264" w:lineRule="auto"/>
        <w:ind w:left="3600"/>
        <w:jc w:val="both"/>
        <w:rPr>
          <w:rFonts w:ascii="Helvetica" w:hAnsi="Helvetica" w:cs="Helvetica"/>
          <w:color w:val="262626"/>
          <w:sz w:val="20"/>
          <w:szCs w:val="20"/>
          <w:lang w:val="es-ES"/>
        </w:rPr>
      </w:pPr>
    </w:p>
    <w:p w:rsidR="004217E7" w:rsidRDefault="004217E7" w:rsidP="009060E3">
      <w:pPr>
        <w:widowControl w:val="0"/>
        <w:overflowPunct w:val="0"/>
        <w:autoSpaceDE w:val="0"/>
        <w:autoSpaceDN w:val="0"/>
        <w:adjustRightInd w:val="0"/>
        <w:spacing w:after="0" w:line="264" w:lineRule="auto"/>
        <w:ind w:left="3600"/>
        <w:jc w:val="both"/>
        <w:rPr>
          <w:rFonts w:ascii="Helvetica" w:hAnsi="Helvetica" w:cs="Helvetica"/>
          <w:color w:val="262626"/>
          <w:lang w:val="es-ES"/>
        </w:rPr>
      </w:pPr>
    </w:p>
    <w:p w:rsidR="006B6104" w:rsidRDefault="006B6104">
      <w:pPr>
        <w:widowControl w:val="0"/>
        <w:overflowPunct w:val="0"/>
        <w:autoSpaceDE w:val="0"/>
        <w:autoSpaceDN w:val="0"/>
        <w:adjustRightInd w:val="0"/>
        <w:spacing w:after="0" w:line="264" w:lineRule="auto"/>
        <w:ind w:left="3600"/>
        <w:rPr>
          <w:rFonts w:ascii="Helvetica" w:hAnsi="Helvetica" w:cs="Helvetica"/>
          <w:b/>
          <w:color w:val="262626"/>
          <w:sz w:val="28"/>
          <w:szCs w:val="28"/>
          <w:lang w:val="es-ES"/>
        </w:rPr>
      </w:pPr>
      <w:r w:rsidRPr="006B6104">
        <w:rPr>
          <w:rFonts w:ascii="Helvetica" w:hAnsi="Helvetica" w:cs="Helvetica"/>
          <w:b/>
          <w:color w:val="262626"/>
          <w:sz w:val="28"/>
          <w:szCs w:val="28"/>
          <w:lang w:val="es-ES"/>
        </w:rPr>
        <w:t>Objetivos Específicos</w:t>
      </w:r>
    </w:p>
    <w:p w:rsidR="006B6104" w:rsidRDefault="006B6104" w:rsidP="009060E3">
      <w:pPr>
        <w:widowControl w:val="0"/>
        <w:overflowPunct w:val="0"/>
        <w:autoSpaceDE w:val="0"/>
        <w:autoSpaceDN w:val="0"/>
        <w:adjustRightInd w:val="0"/>
        <w:spacing w:after="0" w:line="264" w:lineRule="auto"/>
        <w:ind w:left="3119" w:hanging="284"/>
        <w:rPr>
          <w:rFonts w:ascii="Helvetica" w:hAnsi="Helvetica" w:cs="Helvetica"/>
          <w:b/>
          <w:color w:val="262626"/>
          <w:sz w:val="28"/>
          <w:szCs w:val="28"/>
          <w:lang w:val="es-ES"/>
        </w:rPr>
      </w:pPr>
    </w:p>
    <w:p w:rsidR="001462F0" w:rsidRDefault="004217E7" w:rsidP="009060E3">
      <w:pPr>
        <w:pStyle w:val="Prrafodelista"/>
        <w:widowControl w:val="0"/>
        <w:numPr>
          <w:ilvl w:val="0"/>
          <w:numId w:val="3"/>
        </w:numPr>
        <w:overflowPunct w:val="0"/>
        <w:autoSpaceDE w:val="0"/>
        <w:autoSpaceDN w:val="0"/>
        <w:adjustRightInd w:val="0"/>
        <w:spacing w:after="0" w:line="264" w:lineRule="auto"/>
        <w:ind w:left="3119" w:hanging="284"/>
        <w:jc w:val="both"/>
        <w:rPr>
          <w:rFonts w:ascii="Helvetica" w:hAnsi="Helvetica" w:cs="Helvetica"/>
          <w:color w:val="262626"/>
          <w:sz w:val="20"/>
          <w:szCs w:val="20"/>
          <w:lang w:val="es-ES"/>
        </w:rPr>
      </w:pPr>
      <w:r>
        <w:rPr>
          <w:noProof/>
          <w:sz w:val="36"/>
          <w:szCs w:val="36"/>
        </w:rPr>
        <w:pict>
          <v:shape id="_x0000_s1027" type="#_x0000_t202" style="position:absolute;left:0;text-align:left;margin-left:-128.55pt;margin-top:44.55pt;width:239.1pt;height:346.4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" fillcolor="gray [1629]" stroked="f">
            <v:textbox style="mso-next-textbox:#_x0000_s1027">
              <w:txbxContent>
                <w:p w:rsidR="004217E7" w:rsidRDefault="004217E7" w:rsidP="00203EAD">
                  <w:pPr>
                    <w:widowControl w:val="0"/>
                    <w:autoSpaceDE w:val="0"/>
                    <w:autoSpaceDN w:val="0"/>
                    <w:adjustRightInd w:val="0"/>
                    <w:spacing w:after="0" w:line="240" w:lineRule="auto"/>
                    <w:ind w:left="40"/>
                    <w:rPr>
                      <w:rFonts w:ascii="Helvetica" w:hAnsi="Helvetica" w:cs="Helvetica"/>
                      <w:b/>
                      <w:bCs/>
                      <w:color w:val="FFFFFF"/>
                      <w:sz w:val="24"/>
                      <w:szCs w:val="24"/>
                      <w:lang w:val="es-ES"/>
                    </w:rPr>
                  </w:pPr>
                </w:p>
                <w:p w:rsidR="004217E7" w:rsidRDefault="004217E7" w:rsidP="00203EAD">
                  <w:pPr>
                    <w:widowControl w:val="0"/>
                    <w:autoSpaceDE w:val="0"/>
                    <w:autoSpaceDN w:val="0"/>
                    <w:adjustRightInd w:val="0"/>
                    <w:spacing w:after="0" w:line="240" w:lineRule="auto"/>
                    <w:ind w:left="40"/>
                    <w:rPr>
                      <w:rFonts w:ascii="Helvetica" w:hAnsi="Helvetica" w:cs="Helvetica"/>
                      <w:b/>
                      <w:bCs/>
                      <w:color w:val="FFFFFF"/>
                      <w:sz w:val="24"/>
                      <w:szCs w:val="24"/>
                      <w:lang w:val="es-ES"/>
                    </w:rPr>
                  </w:pPr>
                </w:p>
                <w:p w:rsidR="00CB6BAA" w:rsidRPr="004217E7" w:rsidRDefault="00CB6BAA" w:rsidP="00203EAD">
                  <w:pPr>
                    <w:widowControl w:val="0"/>
                    <w:autoSpaceDE w:val="0"/>
                    <w:autoSpaceDN w:val="0"/>
                    <w:adjustRightInd w:val="0"/>
                    <w:spacing w:after="0" w:line="240" w:lineRule="auto"/>
                    <w:ind w:left="40"/>
                    <w:rPr>
                      <w:rFonts w:ascii="Times New Roman" w:hAnsi="Times New Roman"/>
                      <w:sz w:val="24"/>
                      <w:szCs w:val="24"/>
                      <w:lang w:val="es-ES"/>
                    </w:rPr>
                  </w:pPr>
                  <w:r w:rsidRPr="004217E7">
                    <w:rPr>
                      <w:rFonts w:ascii="Helvetica" w:hAnsi="Helvetica" w:cs="Helvetica"/>
                      <w:b/>
                      <w:bCs/>
                      <w:color w:val="FFFFFF"/>
                      <w:sz w:val="24"/>
                      <w:szCs w:val="24"/>
                      <w:lang w:val="es-ES"/>
                    </w:rPr>
                    <w:t>Perfil del Investigador</w:t>
                  </w:r>
                </w:p>
                <w:p w:rsidR="00CB6BAA" w:rsidRPr="00E9452A" w:rsidRDefault="00CB6BAA" w:rsidP="00203EAD">
                  <w:pPr>
                    <w:widowControl w:val="0"/>
                    <w:autoSpaceDE w:val="0"/>
                    <w:autoSpaceDN w:val="0"/>
                    <w:adjustRightInd w:val="0"/>
                    <w:spacing w:after="0" w:line="200" w:lineRule="exact"/>
                    <w:rPr>
                      <w:rFonts w:ascii="Times New Roman" w:hAnsi="Times New Roman"/>
                    </w:rPr>
                  </w:pPr>
                </w:p>
                <w:p w:rsidR="00CB6BAA" w:rsidRPr="00E9452A" w:rsidRDefault="00CB6BAA" w:rsidP="00203EAD">
                  <w:pPr>
                    <w:widowControl w:val="0"/>
                    <w:autoSpaceDE w:val="0"/>
                    <w:autoSpaceDN w:val="0"/>
                    <w:adjustRightInd w:val="0"/>
                    <w:spacing w:after="0" w:line="211" w:lineRule="exact"/>
                    <w:rPr>
                      <w:rFonts w:ascii="Times New Roman" w:hAnsi="Times New Roman"/>
                    </w:rPr>
                  </w:pPr>
                </w:p>
                <w:p w:rsidR="00CB6BAA" w:rsidRPr="004217E7" w:rsidRDefault="009060E3" w:rsidP="001462F0">
                  <w:pPr>
                    <w:widowControl w:val="0"/>
                    <w:overflowPunct w:val="0"/>
                    <w:autoSpaceDE w:val="0"/>
                    <w:autoSpaceDN w:val="0"/>
                    <w:adjustRightInd w:val="0"/>
                    <w:spacing w:after="0" w:line="263" w:lineRule="auto"/>
                    <w:ind w:right="320"/>
                    <w:jc w:val="both"/>
                    <w:rPr>
                      <w:rFonts w:ascii="Helvetica" w:hAnsi="Helvetica" w:cs="Helvetica"/>
                      <w:color w:val="FFFFFF"/>
                      <w:sz w:val="20"/>
                      <w:szCs w:val="20"/>
                    </w:rPr>
                  </w:pPr>
                  <w:r w:rsidRPr="004217E7">
                    <w:rPr>
                      <w:rFonts w:ascii="Helvetica" w:hAnsi="Helvetica" w:cs="Helvetica"/>
                      <w:b/>
                      <w:color w:val="FFFFFF"/>
                      <w:sz w:val="20"/>
                      <w:szCs w:val="20"/>
                    </w:rPr>
                    <w:t xml:space="preserve"> </w:t>
                  </w:r>
                  <w:r w:rsidR="00A22158" w:rsidRPr="004217E7">
                    <w:rPr>
                      <w:rFonts w:ascii="Helvetica" w:hAnsi="Helvetica" w:cs="Helvetica"/>
                      <w:b/>
                      <w:color w:val="FFFFFF"/>
                      <w:sz w:val="20"/>
                      <w:szCs w:val="20"/>
                    </w:rPr>
                    <w:t xml:space="preserve">M. Olaya Grau </w:t>
                  </w:r>
                  <w:r w:rsidRPr="004217E7">
                    <w:rPr>
                      <w:rFonts w:ascii="Helvetica" w:hAnsi="Helvetica" w:cs="Helvetica"/>
                      <w:b/>
                      <w:color w:val="FFFFFF"/>
                      <w:sz w:val="20"/>
                      <w:szCs w:val="20"/>
                    </w:rPr>
                    <w:t>(</w:t>
                  </w:r>
                  <w:r w:rsidR="00A22158" w:rsidRPr="004217E7">
                    <w:rPr>
                      <w:rFonts w:ascii="Helvetica" w:hAnsi="Helvetica" w:cs="Helvetica"/>
                      <w:b/>
                      <w:color w:val="FFFFFF"/>
                      <w:sz w:val="20"/>
                      <w:szCs w:val="20"/>
                    </w:rPr>
                    <w:t>Investigadora principal).</w:t>
                  </w:r>
                  <w:r w:rsidR="001462F0" w:rsidRPr="004217E7">
                    <w:rPr>
                      <w:rFonts w:ascii="Helvetica" w:hAnsi="Helvetica" w:cs="Helvetica"/>
                      <w:b/>
                      <w:color w:val="FFFFFF"/>
                      <w:sz w:val="20"/>
                      <w:szCs w:val="20"/>
                    </w:rPr>
                    <w:t xml:space="preserve"> </w:t>
                  </w:r>
                  <w:r w:rsidRPr="004217E7">
                    <w:rPr>
                      <w:rFonts w:ascii="Helvetica" w:hAnsi="Helvetica" w:cs="Helvetica"/>
                      <w:color w:val="FFFFFF"/>
                      <w:sz w:val="20"/>
                      <w:szCs w:val="20"/>
                    </w:rPr>
                    <w:t>Trabajadora Social de la Pontificia Universidad Católica de Chile; Magíster en: Investigación Participativa y Desarrollo Local; y en Gobierno y Administración Pública de la Universidad Complutense de Madrid. Doctora en Ciencias Políticas de la Universidad Complutense de Madrid. Sus temas de interés se centran en el estudio de las políticas  sociales, redes de políticas, ciudadanía, participación e infancia</w:t>
                  </w:r>
                </w:p>
                <w:p w:rsidR="001462F0" w:rsidRPr="004217E7" w:rsidRDefault="001462F0" w:rsidP="001462F0">
                  <w:pPr>
                    <w:widowControl w:val="0"/>
                    <w:overflowPunct w:val="0"/>
                    <w:autoSpaceDE w:val="0"/>
                    <w:autoSpaceDN w:val="0"/>
                    <w:adjustRightInd w:val="0"/>
                    <w:spacing w:after="0" w:line="263" w:lineRule="auto"/>
                    <w:ind w:right="320"/>
                    <w:jc w:val="both"/>
                    <w:rPr>
                      <w:rFonts w:ascii="Helvetica" w:hAnsi="Helvetica" w:cs="Helvetica"/>
                      <w:color w:val="FFFFFF"/>
                      <w:sz w:val="20"/>
                      <w:szCs w:val="20"/>
                    </w:rPr>
                  </w:pPr>
                </w:p>
                <w:p w:rsidR="00CB6BAA" w:rsidRPr="004217E7" w:rsidRDefault="00CB6BAA" w:rsidP="00700248">
                  <w:pPr>
                    <w:widowControl w:val="0"/>
                    <w:overflowPunct w:val="0"/>
                    <w:autoSpaceDE w:val="0"/>
                    <w:autoSpaceDN w:val="0"/>
                    <w:adjustRightInd w:val="0"/>
                    <w:spacing w:after="0" w:line="263" w:lineRule="auto"/>
                    <w:ind w:right="320"/>
                    <w:rPr>
                      <w:rFonts w:ascii="Times New Roman" w:hAnsi="Times New Roman"/>
                      <w:sz w:val="20"/>
                      <w:szCs w:val="20"/>
                    </w:rPr>
                  </w:pPr>
                  <w:r w:rsidRPr="004217E7">
                    <w:rPr>
                      <w:rFonts w:ascii="Helvetica" w:hAnsi="Helvetica" w:cs="Helvetica"/>
                      <w:color w:val="FFFFFF" w:themeColor="background1"/>
                      <w:sz w:val="20"/>
                      <w:szCs w:val="20"/>
                    </w:rPr>
                    <w:t>Correo:</w:t>
                  </w:r>
                  <w:r w:rsidR="001462F0" w:rsidRPr="004217E7">
                    <w:rPr>
                      <w:rFonts w:ascii="Times New Roman" w:hAnsi="Times New Roman"/>
                      <w:sz w:val="20"/>
                      <w:szCs w:val="20"/>
                    </w:rPr>
                    <w:t xml:space="preserve"> </w:t>
                  </w:r>
                  <w:r w:rsidR="00A22158" w:rsidRPr="004217E7">
                    <w:rPr>
                      <w:rFonts w:ascii="Helvetica" w:hAnsi="Helvetica" w:cs="Helvetica"/>
                      <w:b/>
                      <w:i/>
                      <w:color w:val="FFFFFF"/>
                      <w:sz w:val="20"/>
                      <w:szCs w:val="20"/>
                      <w:u w:val="single"/>
                    </w:rPr>
                    <w:t>maria.grau@ucentral.cl</w:t>
                  </w:r>
                </w:p>
                <w:p w:rsidR="00CB6BAA" w:rsidRDefault="00CB6BAA" w:rsidP="00203EAD">
                  <w:pPr>
                    <w:widowControl w:val="0"/>
                    <w:autoSpaceDE w:val="0"/>
                    <w:autoSpaceDN w:val="0"/>
                    <w:adjustRightInd w:val="0"/>
                    <w:spacing w:after="0" w:line="158" w:lineRule="exact"/>
                    <w:rPr>
                      <w:rFonts w:ascii="Times New Roman" w:hAnsi="Times New Roman"/>
                      <w:sz w:val="24"/>
                      <w:szCs w:val="24"/>
                    </w:rPr>
                  </w:pPr>
                </w:p>
                <w:p w:rsidR="00CB6BAA" w:rsidRPr="00203EAD" w:rsidRDefault="00CB6BAA" w:rsidP="00203EAD">
                  <w:pPr>
                    <w:pStyle w:val="Prrafodelista"/>
                    <w:widowControl w:val="0"/>
                    <w:overflowPunct w:val="0"/>
                    <w:autoSpaceDE w:val="0"/>
                    <w:autoSpaceDN w:val="0"/>
                    <w:adjustRightInd w:val="0"/>
                    <w:spacing w:after="0" w:line="263" w:lineRule="auto"/>
                    <w:ind w:left="760" w:right="300"/>
                    <w:rPr>
                      <w:rFonts w:ascii="Times New Roman" w:hAnsi="Times New Roman"/>
                      <w:sz w:val="24"/>
                      <w:szCs w:val="24"/>
                    </w:rPr>
                  </w:pPr>
                </w:p>
              </w:txbxContent>
            </v:textbox>
          </v:shape>
        </w:pict>
      </w:r>
      <w:r w:rsidR="001462F0" w:rsidRPr="001462F0">
        <w:rPr>
          <w:rFonts w:ascii="Helvetica" w:hAnsi="Helvetica" w:cs="Helvetica"/>
          <w:color w:val="262626"/>
          <w:sz w:val="20"/>
          <w:szCs w:val="20"/>
          <w:lang w:val="es-ES"/>
        </w:rPr>
        <w:t>D</w:t>
      </w:r>
      <w:r w:rsidR="009060E3" w:rsidRPr="009060E3">
        <w:rPr>
          <w:rFonts w:ascii="Helvetica" w:hAnsi="Helvetica" w:cs="Helvetica"/>
          <w:color w:val="262626"/>
          <w:sz w:val="20"/>
          <w:szCs w:val="20"/>
          <w:lang w:val="es-ES"/>
        </w:rPr>
        <w:t>escribir el diseño institucional y marco normativo que enmarca la política habitacional chilena poniendo especial énfasis en el periodo 2006 – 2010</w:t>
      </w:r>
    </w:p>
    <w:p w:rsidR="006B6104" w:rsidRPr="00E9452A" w:rsidRDefault="009060E3" w:rsidP="009060E3">
      <w:pPr>
        <w:pStyle w:val="Prrafodelista"/>
        <w:widowControl w:val="0"/>
        <w:numPr>
          <w:ilvl w:val="0"/>
          <w:numId w:val="3"/>
        </w:numPr>
        <w:overflowPunct w:val="0"/>
        <w:autoSpaceDE w:val="0"/>
        <w:autoSpaceDN w:val="0"/>
        <w:adjustRightInd w:val="0"/>
        <w:spacing w:after="0" w:line="264" w:lineRule="auto"/>
        <w:ind w:left="3119" w:hanging="284"/>
        <w:jc w:val="both"/>
        <w:rPr>
          <w:rFonts w:ascii="Helvetica" w:hAnsi="Helvetica" w:cs="Helvetica"/>
          <w:color w:val="262626"/>
          <w:sz w:val="20"/>
          <w:szCs w:val="20"/>
          <w:lang w:val="es-ES"/>
        </w:rPr>
      </w:pPr>
      <w:r>
        <w:rPr>
          <w:rFonts w:ascii="Helvetica" w:hAnsi="Helvetica" w:cs="Helvetica"/>
          <w:color w:val="262626"/>
          <w:sz w:val="20"/>
          <w:szCs w:val="20"/>
          <w:lang w:val="es-ES"/>
        </w:rPr>
        <w:t>A</w:t>
      </w:r>
      <w:r w:rsidRPr="009060E3">
        <w:rPr>
          <w:rFonts w:ascii="Helvetica" w:hAnsi="Helvetica" w:cs="Helvetica"/>
          <w:color w:val="262626"/>
          <w:sz w:val="20"/>
          <w:szCs w:val="20"/>
          <w:lang w:val="es-ES"/>
        </w:rPr>
        <w:t>nalizar el tipo de Participación según nivel de normatividad que se desarrolla en los proyectos habitacionales, considerando el proceso de toma decisiones y las características del Plan de Habilitación Social en las diferentes etapas del proyecto</w:t>
      </w:r>
      <w:r w:rsidR="005E2D3C" w:rsidRPr="00E9452A">
        <w:rPr>
          <w:rFonts w:ascii="Helvetica" w:hAnsi="Helvetica" w:cs="Helvetica"/>
          <w:color w:val="262626"/>
          <w:sz w:val="20"/>
          <w:szCs w:val="20"/>
          <w:lang w:val="es-ES"/>
        </w:rPr>
        <w:t>.</w:t>
      </w:r>
    </w:p>
    <w:p w:rsidR="006B6104" w:rsidRPr="009060E3" w:rsidRDefault="009060E3" w:rsidP="009060E3">
      <w:pPr>
        <w:pStyle w:val="Prrafodelista"/>
        <w:widowControl w:val="0"/>
        <w:numPr>
          <w:ilvl w:val="0"/>
          <w:numId w:val="3"/>
        </w:numPr>
        <w:overflowPunct w:val="0"/>
        <w:autoSpaceDE w:val="0"/>
        <w:autoSpaceDN w:val="0"/>
        <w:adjustRightInd w:val="0"/>
        <w:spacing w:after="0" w:line="264" w:lineRule="auto"/>
        <w:ind w:left="3119" w:hanging="284"/>
        <w:jc w:val="both"/>
        <w:rPr>
          <w:rFonts w:ascii="Helvetica" w:hAnsi="Helvetica" w:cs="Helvetica"/>
          <w:color w:val="262626"/>
          <w:lang w:val="es-ES"/>
        </w:rPr>
      </w:pPr>
      <w:r>
        <w:rPr>
          <w:rFonts w:ascii="Helvetica" w:hAnsi="Helvetica" w:cs="Helvetica"/>
          <w:color w:val="262626"/>
          <w:sz w:val="20"/>
          <w:szCs w:val="20"/>
          <w:lang w:val="es-ES"/>
        </w:rPr>
        <w:t>A</w:t>
      </w:r>
      <w:r w:rsidRPr="009060E3">
        <w:rPr>
          <w:rFonts w:ascii="Helvetica" w:hAnsi="Helvetica" w:cs="Helvetica"/>
          <w:color w:val="262626"/>
          <w:sz w:val="20"/>
          <w:szCs w:val="20"/>
          <w:lang w:val="es-ES"/>
        </w:rPr>
        <w:t>nalizar el tipo de coordinación de la red de actores según nivel de normatividad en los proyectos habitacionales, identificando las relaciones, interacciones, posiciones y funciones que se desarrollan al interior de cada red</w:t>
      </w:r>
    </w:p>
    <w:p w:rsidR="00213449" w:rsidRDefault="00705A38">
      <w:pPr>
        <w:widowControl w:val="0"/>
        <w:autoSpaceDE w:val="0"/>
        <w:autoSpaceDN w:val="0"/>
        <w:adjustRightInd w:val="0"/>
        <w:spacing w:after="0" w:line="240" w:lineRule="auto"/>
        <w:rPr>
          <w:rFonts w:ascii="Times New Roman" w:hAnsi="Times New Roman"/>
          <w:sz w:val="24"/>
          <w:szCs w:val="24"/>
        </w:rPr>
      </w:pPr>
      <w:r>
        <w:rPr>
          <w:b/>
          <w:noProof/>
          <w:sz w:val="20"/>
          <w:szCs w:val="20"/>
        </w:rPr>
        <w:pict>
          <v:shape id="_x0000_s1028" type="#_x0000_t202" style="position:absolute;margin-left:140.35pt;margin-top:5.8pt;width:260.3pt;height:194.9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" fillcolor="#1f4d78 [1604]" stroked="f">
            <v:textbox style="mso-next-textbox:#_x0000_s1028">
              <w:txbxContent>
                <w:p w:rsidR="00834302" w:rsidRPr="00D25824" w:rsidRDefault="00834302" w:rsidP="00834302">
                  <w:pPr>
                    <w:widowControl w:val="0"/>
                    <w:autoSpaceDE w:val="0"/>
                    <w:autoSpaceDN w:val="0"/>
                    <w:adjustRightInd w:val="0"/>
                    <w:spacing w:after="0" w:line="240" w:lineRule="auto"/>
                    <w:ind w:left="40"/>
                    <w:rPr>
                      <w:rFonts w:ascii="Times New Roman" w:hAnsi="Times New Roman"/>
                      <w:lang w:val="es-ES"/>
                    </w:rPr>
                  </w:pPr>
                  <w:r w:rsidRPr="00D25824">
                    <w:rPr>
                      <w:rFonts w:ascii="Helvetica" w:hAnsi="Helvetica" w:cs="Helvetica"/>
                      <w:b/>
                      <w:bCs/>
                      <w:color w:val="FFFFFF"/>
                      <w:lang w:val="es-ES"/>
                    </w:rPr>
                    <w:t>Metodología</w:t>
                  </w:r>
                </w:p>
                <w:p w:rsidR="00834302" w:rsidRDefault="00834302" w:rsidP="00834302">
                  <w:pPr>
                    <w:widowControl w:val="0"/>
                    <w:autoSpaceDE w:val="0"/>
                    <w:autoSpaceDN w:val="0"/>
                    <w:adjustRightInd w:val="0"/>
                    <w:spacing w:after="0" w:line="200" w:lineRule="exact"/>
                    <w:rPr>
                      <w:rFonts w:ascii="Times New Roman" w:hAnsi="Times New Roman"/>
                      <w:sz w:val="24"/>
                      <w:szCs w:val="24"/>
                    </w:rPr>
                  </w:pPr>
                </w:p>
                <w:p w:rsidR="009060E3" w:rsidRDefault="009060E3" w:rsidP="009060E3">
                  <w:pPr>
                    <w:widowControl w:val="0"/>
                    <w:autoSpaceDE w:val="0"/>
                    <w:autoSpaceDN w:val="0"/>
                    <w:adjustRightInd w:val="0"/>
                    <w:spacing w:after="0" w:line="211" w:lineRule="exact"/>
                    <w:jc w:val="both"/>
                    <w:rPr>
                      <w:rFonts w:ascii="Helvetica" w:hAnsi="Helvetica" w:cs="Helvetica"/>
                      <w:color w:val="FFFFFF" w:themeColor="background1"/>
                      <w:sz w:val="20"/>
                      <w:szCs w:val="20"/>
                    </w:rPr>
                  </w:pPr>
                  <w:r>
                    <w:rPr>
                      <w:rFonts w:ascii="Helvetica" w:hAnsi="Helvetica" w:cs="Helvetica"/>
                      <w:color w:val="FFFFFF" w:themeColor="background1"/>
                      <w:sz w:val="20"/>
                      <w:szCs w:val="20"/>
                    </w:rPr>
                    <w:tab/>
                  </w:r>
                  <w:r w:rsidRPr="009060E3">
                    <w:rPr>
                      <w:rFonts w:ascii="Helvetica" w:hAnsi="Helvetica" w:cs="Helvetica"/>
                      <w:color w:val="FFFFFF" w:themeColor="background1"/>
                      <w:sz w:val="20"/>
                      <w:szCs w:val="20"/>
                    </w:rPr>
                    <w:t>Metodología cualitativa con enfoque interpretativo. Para ello, se seleccionaron 3 EGIS de distinta naturaleza: una de origen público correspondiente a un municipio de la ciudad de Santiago, otra del sector privado (ámbito empresarial) y una tercera, fundación sin fines de lucro, correspondiente al tercer sector.</w:t>
                  </w:r>
                </w:p>
                <w:p w:rsidR="009060E3" w:rsidRDefault="009060E3" w:rsidP="009060E3">
                  <w:pPr>
                    <w:widowControl w:val="0"/>
                    <w:autoSpaceDE w:val="0"/>
                    <w:autoSpaceDN w:val="0"/>
                    <w:adjustRightInd w:val="0"/>
                    <w:spacing w:after="0" w:line="211" w:lineRule="exact"/>
                    <w:jc w:val="both"/>
                    <w:rPr>
                      <w:rFonts w:ascii="Helvetica" w:hAnsi="Helvetica" w:cs="Helvetica"/>
                      <w:color w:val="FFFFFF" w:themeColor="background1"/>
                      <w:sz w:val="20"/>
                      <w:szCs w:val="20"/>
                    </w:rPr>
                  </w:pPr>
                </w:p>
                <w:p w:rsidR="00834302" w:rsidRPr="00203EAD" w:rsidRDefault="009060E3" w:rsidP="009060E3">
                  <w:pPr>
                    <w:widowControl w:val="0"/>
                    <w:autoSpaceDE w:val="0"/>
                    <w:autoSpaceDN w:val="0"/>
                    <w:adjustRightInd w:val="0"/>
                    <w:spacing w:after="0" w:line="211" w:lineRule="exact"/>
                    <w:jc w:val="both"/>
                    <w:rPr>
                      <w:rFonts w:ascii="Times New Roman" w:hAnsi="Times New Roman"/>
                      <w:sz w:val="24"/>
                      <w:szCs w:val="24"/>
                    </w:rPr>
                  </w:pPr>
                  <w:r>
                    <w:rPr>
                      <w:rFonts w:ascii="Helvetica" w:hAnsi="Helvetica" w:cs="Helvetica"/>
                      <w:color w:val="FFFFFF" w:themeColor="background1"/>
                      <w:sz w:val="20"/>
                      <w:szCs w:val="20"/>
                    </w:rPr>
                    <w:tab/>
                  </w:r>
                  <w:r w:rsidRPr="009060E3">
                    <w:rPr>
                      <w:rFonts w:ascii="Helvetica" w:hAnsi="Helvetica" w:cs="Helvetica"/>
                      <w:color w:val="FFFFFF" w:themeColor="background1"/>
                      <w:sz w:val="20"/>
                      <w:szCs w:val="20"/>
                    </w:rPr>
                    <w:t xml:space="preserve"> De cada EGIS, se escogieron dos proyectos habitacionales concluidos y ejecutados bajo el decreto 174 que guía la política, entre los años 2006 al 2010. Se realizaron entrevistas </w:t>
                  </w:r>
                  <w:proofErr w:type="spellStart"/>
                  <w:r w:rsidRPr="009060E3">
                    <w:rPr>
                      <w:rFonts w:ascii="Helvetica" w:hAnsi="Helvetica" w:cs="Helvetica"/>
                      <w:color w:val="FFFFFF" w:themeColor="background1"/>
                      <w:sz w:val="20"/>
                      <w:szCs w:val="20"/>
                    </w:rPr>
                    <w:t>semi</w:t>
                  </w:r>
                  <w:proofErr w:type="spellEnd"/>
                  <w:r w:rsidRPr="009060E3">
                    <w:rPr>
                      <w:rFonts w:ascii="Helvetica" w:hAnsi="Helvetica" w:cs="Helvetica"/>
                      <w:color w:val="FFFFFF" w:themeColor="background1"/>
                      <w:sz w:val="20"/>
                      <w:szCs w:val="20"/>
                    </w:rPr>
                    <w:t xml:space="preserve"> estructuradas a los coordinadores sociales, </w:t>
                  </w:r>
                  <w:proofErr w:type="spellStart"/>
                  <w:r w:rsidRPr="009060E3">
                    <w:rPr>
                      <w:rFonts w:ascii="Helvetica" w:hAnsi="Helvetica" w:cs="Helvetica"/>
                      <w:color w:val="FFFFFF" w:themeColor="background1"/>
                      <w:sz w:val="20"/>
                      <w:szCs w:val="20"/>
                    </w:rPr>
                    <w:t>dirigentas</w:t>
                  </w:r>
                  <w:proofErr w:type="spellEnd"/>
                  <w:r w:rsidRPr="009060E3">
                    <w:rPr>
                      <w:rFonts w:ascii="Helvetica" w:hAnsi="Helvetica" w:cs="Helvetica"/>
                      <w:color w:val="FFFFFF" w:themeColor="background1"/>
                      <w:sz w:val="20"/>
                      <w:szCs w:val="20"/>
                    </w:rPr>
                    <w:t xml:space="preserve"> y pobladores de cada uno de los proyectos. También se realizaron entrevistas a expertos e informantes claves.</w:t>
                  </w:r>
                </w:p>
              </w:txbxContent>
            </v:textbox>
          </v:shape>
        </w:pict>
      </w:r>
    </w:p>
    <w:p w:rsidR="001462F0" w:rsidRDefault="001462F0">
      <w:pPr>
        <w:widowControl w:val="0"/>
        <w:autoSpaceDE w:val="0"/>
        <w:autoSpaceDN w:val="0"/>
        <w:adjustRightInd w:val="0"/>
        <w:spacing w:after="0" w:line="240" w:lineRule="auto"/>
        <w:rPr>
          <w:rFonts w:ascii="Times New Roman" w:hAnsi="Times New Roman"/>
          <w:sz w:val="24"/>
          <w:szCs w:val="24"/>
        </w:rPr>
        <w:sectPr w:rsidR="001462F0" w:rsidSect="00A01376">
          <w:pgSz w:w="12240" w:h="15840"/>
          <w:pgMar w:top="1440" w:right="1380" w:bottom="1440" w:left="3320" w:header="720" w:footer="720" w:gutter="0"/>
          <w:cols w:space="720" w:equalWidth="0">
            <w:col w:w="7540"/>
          </w:cols>
          <w:noEndnote/>
          <w:docGrid w:linePitch="299"/>
        </w:sectPr>
      </w:pPr>
      <w:bookmarkStart w:id="0" w:name="_GoBack"/>
      <w:bookmarkEnd w:id="0"/>
    </w:p>
    <w:p w:rsidR="000803DD" w:rsidRDefault="000803DD" w:rsidP="00834302">
      <w:pPr>
        <w:widowControl w:val="0"/>
        <w:overflowPunct w:val="0"/>
        <w:autoSpaceDE w:val="0"/>
        <w:autoSpaceDN w:val="0"/>
        <w:adjustRightInd w:val="0"/>
        <w:spacing w:after="0" w:line="263" w:lineRule="auto"/>
        <w:ind w:right="300"/>
        <w:rPr>
          <w:rFonts w:ascii="Times New Roman" w:hAnsi="Times New Roman"/>
          <w:sz w:val="24"/>
          <w:szCs w:val="24"/>
        </w:rPr>
      </w:pPr>
      <w:bookmarkStart w:id="1" w:name="page2"/>
      <w:bookmarkEnd w:id="1"/>
    </w:p>
    <w:p w:rsidR="00462CF1" w:rsidRPr="00834302" w:rsidRDefault="00462CF1" w:rsidP="00834302">
      <w:pPr>
        <w:widowControl w:val="0"/>
        <w:overflowPunct w:val="0"/>
        <w:autoSpaceDE w:val="0"/>
        <w:autoSpaceDN w:val="0"/>
        <w:adjustRightInd w:val="0"/>
        <w:spacing w:after="0" w:line="263" w:lineRule="auto"/>
        <w:ind w:right="300"/>
        <w:rPr>
          <w:rFonts w:ascii="Times New Roman" w:hAnsi="Times New Roman"/>
          <w:sz w:val="24"/>
          <w:szCs w:val="24"/>
        </w:rPr>
      </w:pPr>
    </w:p>
    <w:sectPr w:rsidR="00462CF1" w:rsidRPr="00834302" w:rsidSect="00FB1484">
      <w:pgSz w:w="12240" w:h="15840"/>
      <w:pgMar w:top="1089" w:right="540" w:bottom="1440" w:left="1280" w:header="720" w:footer="720" w:gutter="0"/>
      <w:cols w:num="2" w:space="1100" w:equalWidth="0">
        <w:col w:w="4540" w:space="1100"/>
        <w:col w:w="478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A38" w:rsidRDefault="00705A38" w:rsidP="00D856F5">
      <w:pPr>
        <w:spacing w:after="0" w:line="240" w:lineRule="auto"/>
      </w:pPr>
      <w:r>
        <w:separator/>
      </w:r>
    </w:p>
  </w:endnote>
  <w:endnote w:type="continuationSeparator" w:id="0">
    <w:p w:rsidR="00705A38" w:rsidRDefault="00705A38" w:rsidP="00D85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Helvétic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A38" w:rsidRDefault="00705A38" w:rsidP="00D856F5">
      <w:pPr>
        <w:spacing w:after="0" w:line="240" w:lineRule="auto"/>
      </w:pPr>
      <w:r>
        <w:separator/>
      </w:r>
    </w:p>
  </w:footnote>
  <w:footnote w:type="continuationSeparator" w:id="0">
    <w:p w:rsidR="00705A38" w:rsidRDefault="00705A38" w:rsidP="00D856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65C6D"/>
    <w:multiLevelType w:val="hybridMultilevel"/>
    <w:tmpl w:val="03A04D8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5ACD2B72"/>
    <w:multiLevelType w:val="hybridMultilevel"/>
    <w:tmpl w:val="5838CE2E"/>
    <w:lvl w:ilvl="0" w:tplc="BE5EA134">
      <w:start w:val="1"/>
      <w:numFmt w:val="bullet"/>
      <w:lvlText w:val=""/>
      <w:lvlJc w:val="left"/>
      <w:pPr>
        <w:ind w:left="4320" w:hanging="360"/>
      </w:pPr>
      <w:rPr>
        <w:rFonts w:ascii="Wingdings" w:hAnsi="Wingdings" w:hint="default"/>
        <w:color w:val="FF0000"/>
      </w:rPr>
    </w:lvl>
    <w:lvl w:ilvl="1" w:tplc="340A0003" w:tentative="1">
      <w:start w:val="1"/>
      <w:numFmt w:val="bullet"/>
      <w:lvlText w:val="o"/>
      <w:lvlJc w:val="left"/>
      <w:pPr>
        <w:ind w:left="5040" w:hanging="360"/>
      </w:pPr>
      <w:rPr>
        <w:rFonts w:ascii="Courier New" w:hAnsi="Courier New" w:cs="Courier New" w:hint="default"/>
      </w:rPr>
    </w:lvl>
    <w:lvl w:ilvl="2" w:tplc="340A0005" w:tentative="1">
      <w:start w:val="1"/>
      <w:numFmt w:val="bullet"/>
      <w:lvlText w:val=""/>
      <w:lvlJc w:val="left"/>
      <w:pPr>
        <w:ind w:left="5760" w:hanging="360"/>
      </w:pPr>
      <w:rPr>
        <w:rFonts w:ascii="Wingdings" w:hAnsi="Wingdings" w:hint="default"/>
      </w:rPr>
    </w:lvl>
    <w:lvl w:ilvl="3" w:tplc="340A0001" w:tentative="1">
      <w:start w:val="1"/>
      <w:numFmt w:val="bullet"/>
      <w:lvlText w:val=""/>
      <w:lvlJc w:val="left"/>
      <w:pPr>
        <w:ind w:left="6480" w:hanging="360"/>
      </w:pPr>
      <w:rPr>
        <w:rFonts w:ascii="Symbol" w:hAnsi="Symbol" w:hint="default"/>
      </w:rPr>
    </w:lvl>
    <w:lvl w:ilvl="4" w:tplc="340A0003" w:tentative="1">
      <w:start w:val="1"/>
      <w:numFmt w:val="bullet"/>
      <w:lvlText w:val="o"/>
      <w:lvlJc w:val="left"/>
      <w:pPr>
        <w:ind w:left="7200" w:hanging="360"/>
      </w:pPr>
      <w:rPr>
        <w:rFonts w:ascii="Courier New" w:hAnsi="Courier New" w:cs="Courier New" w:hint="default"/>
      </w:rPr>
    </w:lvl>
    <w:lvl w:ilvl="5" w:tplc="340A0005" w:tentative="1">
      <w:start w:val="1"/>
      <w:numFmt w:val="bullet"/>
      <w:lvlText w:val=""/>
      <w:lvlJc w:val="left"/>
      <w:pPr>
        <w:ind w:left="7920" w:hanging="360"/>
      </w:pPr>
      <w:rPr>
        <w:rFonts w:ascii="Wingdings" w:hAnsi="Wingdings" w:hint="default"/>
      </w:rPr>
    </w:lvl>
    <w:lvl w:ilvl="6" w:tplc="340A0001" w:tentative="1">
      <w:start w:val="1"/>
      <w:numFmt w:val="bullet"/>
      <w:lvlText w:val=""/>
      <w:lvlJc w:val="left"/>
      <w:pPr>
        <w:ind w:left="8640" w:hanging="360"/>
      </w:pPr>
      <w:rPr>
        <w:rFonts w:ascii="Symbol" w:hAnsi="Symbol" w:hint="default"/>
      </w:rPr>
    </w:lvl>
    <w:lvl w:ilvl="7" w:tplc="340A0003" w:tentative="1">
      <w:start w:val="1"/>
      <w:numFmt w:val="bullet"/>
      <w:lvlText w:val="o"/>
      <w:lvlJc w:val="left"/>
      <w:pPr>
        <w:ind w:left="9360" w:hanging="360"/>
      </w:pPr>
      <w:rPr>
        <w:rFonts w:ascii="Courier New" w:hAnsi="Courier New" w:cs="Courier New" w:hint="default"/>
      </w:rPr>
    </w:lvl>
    <w:lvl w:ilvl="8" w:tplc="340A0005" w:tentative="1">
      <w:start w:val="1"/>
      <w:numFmt w:val="bullet"/>
      <w:lvlText w:val=""/>
      <w:lvlJc w:val="left"/>
      <w:pPr>
        <w:ind w:left="10080" w:hanging="360"/>
      </w:pPr>
      <w:rPr>
        <w:rFonts w:ascii="Wingdings" w:hAnsi="Wingdings" w:hint="default"/>
      </w:rPr>
    </w:lvl>
  </w:abstractNum>
  <w:abstractNum w:abstractNumId="2">
    <w:nsid w:val="7A7F2AEF"/>
    <w:multiLevelType w:val="hybridMultilevel"/>
    <w:tmpl w:val="0FD24EE2"/>
    <w:lvl w:ilvl="0" w:tplc="C478B160">
      <w:start w:val="1"/>
      <w:numFmt w:val="bullet"/>
      <w:lvlText w:val=""/>
      <w:lvlJc w:val="left"/>
      <w:pPr>
        <w:ind w:left="760" w:hanging="360"/>
      </w:pPr>
      <w:rPr>
        <w:rFonts w:ascii="Symbol" w:hAnsi="Symbol" w:hint="default"/>
        <w:color w:val="FFFFFF" w:themeColor="background1"/>
      </w:rPr>
    </w:lvl>
    <w:lvl w:ilvl="1" w:tplc="0C0A0003" w:tentative="1">
      <w:start w:val="1"/>
      <w:numFmt w:val="bullet"/>
      <w:lvlText w:val="o"/>
      <w:lvlJc w:val="left"/>
      <w:pPr>
        <w:ind w:left="1480" w:hanging="360"/>
      </w:pPr>
      <w:rPr>
        <w:rFonts w:ascii="Courier New" w:hAnsi="Courier New" w:cs="Courier New" w:hint="default"/>
      </w:rPr>
    </w:lvl>
    <w:lvl w:ilvl="2" w:tplc="0C0A0005" w:tentative="1">
      <w:start w:val="1"/>
      <w:numFmt w:val="bullet"/>
      <w:lvlText w:val=""/>
      <w:lvlJc w:val="left"/>
      <w:pPr>
        <w:ind w:left="2200" w:hanging="360"/>
      </w:pPr>
      <w:rPr>
        <w:rFonts w:ascii="Wingdings" w:hAnsi="Wingdings" w:hint="default"/>
      </w:rPr>
    </w:lvl>
    <w:lvl w:ilvl="3" w:tplc="0C0A0001" w:tentative="1">
      <w:start w:val="1"/>
      <w:numFmt w:val="bullet"/>
      <w:lvlText w:val=""/>
      <w:lvlJc w:val="left"/>
      <w:pPr>
        <w:ind w:left="2920" w:hanging="360"/>
      </w:pPr>
      <w:rPr>
        <w:rFonts w:ascii="Symbol" w:hAnsi="Symbol" w:hint="default"/>
      </w:rPr>
    </w:lvl>
    <w:lvl w:ilvl="4" w:tplc="0C0A0003" w:tentative="1">
      <w:start w:val="1"/>
      <w:numFmt w:val="bullet"/>
      <w:lvlText w:val="o"/>
      <w:lvlJc w:val="left"/>
      <w:pPr>
        <w:ind w:left="3640" w:hanging="360"/>
      </w:pPr>
      <w:rPr>
        <w:rFonts w:ascii="Courier New" w:hAnsi="Courier New" w:cs="Courier New" w:hint="default"/>
      </w:rPr>
    </w:lvl>
    <w:lvl w:ilvl="5" w:tplc="0C0A0005" w:tentative="1">
      <w:start w:val="1"/>
      <w:numFmt w:val="bullet"/>
      <w:lvlText w:val=""/>
      <w:lvlJc w:val="left"/>
      <w:pPr>
        <w:ind w:left="4360" w:hanging="360"/>
      </w:pPr>
      <w:rPr>
        <w:rFonts w:ascii="Wingdings" w:hAnsi="Wingdings" w:hint="default"/>
      </w:rPr>
    </w:lvl>
    <w:lvl w:ilvl="6" w:tplc="0C0A0001" w:tentative="1">
      <w:start w:val="1"/>
      <w:numFmt w:val="bullet"/>
      <w:lvlText w:val=""/>
      <w:lvlJc w:val="left"/>
      <w:pPr>
        <w:ind w:left="5080" w:hanging="360"/>
      </w:pPr>
      <w:rPr>
        <w:rFonts w:ascii="Symbol" w:hAnsi="Symbol" w:hint="default"/>
      </w:rPr>
    </w:lvl>
    <w:lvl w:ilvl="7" w:tplc="0C0A0003" w:tentative="1">
      <w:start w:val="1"/>
      <w:numFmt w:val="bullet"/>
      <w:lvlText w:val="o"/>
      <w:lvlJc w:val="left"/>
      <w:pPr>
        <w:ind w:left="5800" w:hanging="360"/>
      </w:pPr>
      <w:rPr>
        <w:rFonts w:ascii="Courier New" w:hAnsi="Courier New" w:cs="Courier New" w:hint="default"/>
      </w:rPr>
    </w:lvl>
    <w:lvl w:ilvl="8" w:tplc="0C0A0005" w:tentative="1">
      <w:start w:val="1"/>
      <w:numFmt w:val="bullet"/>
      <w:lvlText w:val=""/>
      <w:lvlJc w:val="left"/>
      <w:pPr>
        <w:ind w:left="65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7C2676"/>
    <w:rsid w:val="000414F1"/>
    <w:rsid w:val="000803DD"/>
    <w:rsid w:val="000845B9"/>
    <w:rsid w:val="00097486"/>
    <w:rsid w:val="000A00B1"/>
    <w:rsid w:val="000B03AA"/>
    <w:rsid w:val="000C4C35"/>
    <w:rsid w:val="000D0305"/>
    <w:rsid w:val="00124E5D"/>
    <w:rsid w:val="001313B7"/>
    <w:rsid w:val="001462F0"/>
    <w:rsid w:val="00153DB1"/>
    <w:rsid w:val="00203EAD"/>
    <w:rsid w:val="00213449"/>
    <w:rsid w:val="002311C8"/>
    <w:rsid w:val="00231CA0"/>
    <w:rsid w:val="00272179"/>
    <w:rsid w:val="002A5DAF"/>
    <w:rsid w:val="0036039C"/>
    <w:rsid w:val="00362AFB"/>
    <w:rsid w:val="00380332"/>
    <w:rsid w:val="003F45FA"/>
    <w:rsid w:val="00415DD8"/>
    <w:rsid w:val="004217E7"/>
    <w:rsid w:val="004540ED"/>
    <w:rsid w:val="00462CF1"/>
    <w:rsid w:val="004D0DCE"/>
    <w:rsid w:val="004E7FEC"/>
    <w:rsid w:val="0057305B"/>
    <w:rsid w:val="00575CC4"/>
    <w:rsid w:val="005B1CDA"/>
    <w:rsid w:val="005E2D3C"/>
    <w:rsid w:val="00605AE1"/>
    <w:rsid w:val="00616849"/>
    <w:rsid w:val="006322AE"/>
    <w:rsid w:val="006B6104"/>
    <w:rsid w:val="006F1B52"/>
    <w:rsid w:val="00700248"/>
    <w:rsid w:val="007035EB"/>
    <w:rsid w:val="00705A38"/>
    <w:rsid w:val="0072282F"/>
    <w:rsid w:val="0072572B"/>
    <w:rsid w:val="007C2676"/>
    <w:rsid w:val="008221FC"/>
    <w:rsid w:val="00825BD9"/>
    <w:rsid w:val="00834302"/>
    <w:rsid w:val="00834717"/>
    <w:rsid w:val="00854F77"/>
    <w:rsid w:val="0088752B"/>
    <w:rsid w:val="008A77DE"/>
    <w:rsid w:val="009060E3"/>
    <w:rsid w:val="00950094"/>
    <w:rsid w:val="00A01376"/>
    <w:rsid w:val="00A22158"/>
    <w:rsid w:val="00A57CC3"/>
    <w:rsid w:val="00B07518"/>
    <w:rsid w:val="00C73786"/>
    <w:rsid w:val="00CB6BAA"/>
    <w:rsid w:val="00CC3A1B"/>
    <w:rsid w:val="00D14033"/>
    <w:rsid w:val="00D25649"/>
    <w:rsid w:val="00D25824"/>
    <w:rsid w:val="00D856F5"/>
    <w:rsid w:val="00DA62A8"/>
    <w:rsid w:val="00E04A8A"/>
    <w:rsid w:val="00E33BEB"/>
    <w:rsid w:val="00E66A38"/>
    <w:rsid w:val="00E9452A"/>
    <w:rsid w:val="00EC4604"/>
    <w:rsid w:val="00EF13A7"/>
    <w:rsid w:val="00F46DDF"/>
    <w:rsid w:val="00F50737"/>
    <w:rsid w:val="00FB0FF7"/>
    <w:rsid w:val="00FB1484"/>
    <w:rsid w:val="00FD078D"/>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ES"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484"/>
    <w:pPr>
      <w:spacing w:after="200" w:line="276" w:lineRule="auto"/>
    </w:pPr>
    <w:rPr>
      <w:sz w:val="22"/>
      <w:szCs w:val="22"/>
      <w:lang w:val="es-CL" w:eastAsia="es-CL"/>
    </w:rPr>
  </w:style>
  <w:style w:type="paragraph" w:styleId="Ttulo1">
    <w:name w:val="heading 1"/>
    <w:basedOn w:val="Normal"/>
    <w:next w:val="Normal"/>
    <w:link w:val="Ttulo1Car"/>
    <w:uiPriority w:val="9"/>
    <w:qFormat/>
    <w:rsid w:val="00A0137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56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856F5"/>
    <w:rPr>
      <w:sz w:val="22"/>
      <w:szCs w:val="22"/>
      <w:lang w:val="es-CL" w:eastAsia="es-CL"/>
    </w:rPr>
  </w:style>
  <w:style w:type="paragraph" w:styleId="Piedepgina">
    <w:name w:val="footer"/>
    <w:basedOn w:val="Normal"/>
    <w:link w:val="PiedepginaCar"/>
    <w:uiPriority w:val="99"/>
    <w:unhideWhenUsed/>
    <w:rsid w:val="00D856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856F5"/>
    <w:rPr>
      <w:sz w:val="22"/>
      <w:szCs w:val="22"/>
      <w:lang w:val="es-CL" w:eastAsia="es-CL"/>
    </w:rPr>
  </w:style>
  <w:style w:type="paragraph" w:styleId="Prrafodelista">
    <w:name w:val="List Paragraph"/>
    <w:basedOn w:val="Normal"/>
    <w:uiPriority w:val="72"/>
    <w:rsid w:val="00A57CC3"/>
    <w:pPr>
      <w:ind w:left="720"/>
      <w:contextualSpacing/>
    </w:pPr>
  </w:style>
  <w:style w:type="character" w:customStyle="1" w:styleId="Ttulo1Car">
    <w:name w:val="Título 1 Car"/>
    <w:basedOn w:val="Fuentedeprrafopredeter"/>
    <w:link w:val="Ttulo1"/>
    <w:uiPriority w:val="9"/>
    <w:rsid w:val="00A01376"/>
    <w:rPr>
      <w:rFonts w:asciiTheme="majorHAnsi" w:eastAsiaTheme="majorEastAsia" w:hAnsiTheme="majorHAnsi" w:cstheme="majorBidi"/>
      <w:b/>
      <w:bCs/>
      <w:color w:val="2E74B5" w:themeColor="accent1" w:themeShade="BF"/>
      <w:sz w:val="28"/>
      <w:szCs w:val="28"/>
      <w:lang w:val="es-CL" w:eastAsia="es-CL"/>
    </w:rPr>
  </w:style>
  <w:style w:type="paragraph" w:styleId="Textodeglobo">
    <w:name w:val="Balloon Text"/>
    <w:basedOn w:val="Normal"/>
    <w:link w:val="TextodegloboCar"/>
    <w:uiPriority w:val="99"/>
    <w:semiHidden/>
    <w:unhideWhenUsed/>
    <w:rsid w:val="00A013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1376"/>
    <w:rPr>
      <w:rFonts w:ascii="Tahoma" w:hAnsi="Tahoma" w:cs="Tahoma"/>
      <w:sz w:val="16"/>
      <w:szCs w:val="16"/>
      <w:lang w:val="es-CL" w:eastAsia="es-CL"/>
    </w:rPr>
  </w:style>
  <w:style w:type="character" w:styleId="Hipervnculo">
    <w:name w:val="Hyperlink"/>
    <w:basedOn w:val="Fuentedeprrafopredeter"/>
    <w:uiPriority w:val="99"/>
    <w:unhideWhenUsed/>
    <w:rsid w:val="000D030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ES"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484"/>
    <w:pPr>
      <w:spacing w:after="200" w:line="276" w:lineRule="auto"/>
    </w:pPr>
    <w:rPr>
      <w:sz w:val="22"/>
      <w:szCs w:val="22"/>
      <w:lang w:val="es-CL" w:eastAsia="es-CL"/>
    </w:rPr>
  </w:style>
  <w:style w:type="paragraph" w:styleId="Ttulo1">
    <w:name w:val="heading 1"/>
    <w:basedOn w:val="Normal"/>
    <w:next w:val="Normal"/>
    <w:link w:val="Ttulo1Car"/>
    <w:uiPriority w:val="9"/>
    <w:qFormat/>
    <w:rsid w:val="00A0137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56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856F5"/>
    <w:rPr>
      <w:sz w:val="22"/>
      <w:szCs w:val="22"/>
      <w:lang w:val="es-CL" w:eastAsia="es-CL"/>
    </w:rPr>
  </w:style>
  <w:style w:type="paragraph" w:styleId="Piedepgina">
    <w:name w:val="footer"/>
    <w:basedOn w:val="Normal"/>
    <w:link w:val="PiedepginaCar"/>
    <w:uiPriority w:val="99"/>
    <w:unhideWhenUsed/>
    <w:rsid w:val="00D856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856F5"/>
    <w:rPr>
      <w:sz w:val="22"/>
      <w:szCs w:val="22"/>
      <w:lang w:val="es-CL" w:eastAsia="es-CL"/>
    </w:rPr>
  </w:style>
  <w:style w:type="paragraph" w:styleId="Prrafodelista">
    <w:name w:val="List Paragraph"/>
    <w:basedOn w:val="Normal"/>
    <w:uiPriority w:val="72"/>
    <w:rsid w:val="00A57CC3"/>
    <w:pPr>
      <w:ind w:left="720"/>
      <w:contextualSpacing/>
    </w:pPr>
  </w:style>
  <w:style w:type="character" w:customStyle="1" w:styleId="Ttulo1Car">
    <w:name w:val="Título 1 Car"/>
    <w:basedOn w:val="Fuentedeprrafopredeter"/>
    <w:link w:val="Ttulo1"/>
    <w:uiPriority w:val="9"/>
    <w:rsid w:val="00A01376"/>
    <w:rPr>
      <w:rFonts w:asciiTheme="majorHAnsi" w:eastAsiaTheme="majorEastAsia" w:hAnsiTheme="majorHAnsi" w:cstheme="majorBidi"/>
      <w:b/>
      <w:bCs/>
      <w:color w:val="2E74B5" w:themeColor="accent1" w:themeShade="BF"/>
      <w:sz w:val="28"/>
      <w:szCs w:val="28"/>
      <w:lang w:val="es-CL" w:eastAsia="es-CL"/>
    </w:rPr>
  </w:style>
  <w:style w:type="paragraph" w:styleId="Textodeglobo">
    <w:name w:val="Balloon Text"/>
    <w:basedOn w:val="Normal"/>
    <w:link w:val="TextodegloboCar"/>
    <w:uiPriority w:val="99"/>
    <w:semiHidden/>
    <w:unhideWhenUsed/>
    <w:rsid w:val="00A013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1376"/>
    <w:rPr>
      <w:rFonts w:ascii="Tahoma" w:hAnsi="Tahoma" w:cs="Tahoma"/>
      <w:sz w:val="16"/>
      <w:szCs w:val="16"/>
      <w:lang w:val="es-CL" w:eastAsia="es-CL"/>
    </w:rPr>
  </w:style>
  <w:style w:type="character" w:styleId="Hipervnculo">
    <w:name w:val="Hyperlink"/>
    <w:basedOn w:val="Fuentedeprrafopredeter"/>
    <w:uiPriority w:val="99"/>
    <w:unhideWhenUsed/>
    <w:rsid w:val="000D03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935186">
      <w:bodyDiv w:val="1"/>
      <w:marLeft w:val="0"/>
      <w:marRight w:val="0"/>
      <w:marTop w:val="0"/>
      <w:marBottom w:val="0"/>
      <w:divBdr>
        <w:top w:val="none" w:sz="0" w:space="0" w:color="auto"/>
        <w:left w:val="none" w:sz="0" w:space="0" w:color="auto"/>
        <w:bottom w:val="none" w:sz="0" w:space="0" w:color="auto"/>
        <w:right w:val="none" w:sz="0" w:space="0" w:color="auto"/>
      </w:divBdr>
      <w:divsChild>
        <w:div w:id="1775514792">
          <w:marLeft w:val="0"/>
          <w:marRight w:val="0"/>
          <w:marTop w:val="0"/>
          <w:marBottom w:val="0"/>
          <w:divBdr>
            <w:top w:val="none" w:sz="0" w:space="0" w:color="auto"/>
            <w:left w:val="none" w:sz="0" w:space="0" w:color="auto"/>
            <w:bottom w:val="none" w:sz="0" w:space="0" w:color="auto"/>
            <w:right w:val="none" w:sz="0" w:space="0" w:color="auto"/>
          </w:divBdr>
        </w:div>
        <w:div w:id="934247503">
          <w:marLeft w:val="0"/>
          <w:marRight w:val="0"/>
          <w:marTop w:val="0"/>
          <w:marBottom w:val="0"/>
          <w:divBdr>
            <w:top w:val="none" w:sz="0" w:space="0" w:color="auto"/>
            <w:left w:val="none" w:sz="0" w:space="0" w:color="auto"/>
            <w:bottom w:val="none" w:sz="0" w:space="0" w:color="auto"/>
            <w:right w:val="none" w:sz="0" w:space="0" w:color="auto"/>
          </w:divBdr>
        </w:div>
        <w:div w:id="217328118">
          <w:marLeft w:val="0"/>
          <w:marRight w:val="0"/>
          <w:marTop w:val="0"/>
          <w:marBottom w:val="0"/>
          <w:divBdr>
            <w:top w:val="none" w:sz="0" w:space="0" w:color="auto"/>
            <w:left w:val="none" w:sz="0" w:space="0" w:color="auto"/>
            <w:bottom w:val="none" w:sz="0" w:space="0" w:color="auto"/>
            <w:right w:val="none" w:sz="0" w:space="0" w:color="auto"/>
          </w:divBdr>
        </w:div>
        <w:div w:id="1726563520">
          <w:marLeft w:val="0"/>
          <w:marRight w:val="0"/>
          <w:marTop w:val="0"/>
          <w:marBottom w:val="0"/>
          <w:divBdr>
            <w:top w:val="none" w:sz="0" w:space="0" w:color="auto"/>
            <w:left w:val="none" w:sz="0" w:space="0" w:color="auto"/>
            <w:bottom w:val="none" w:sz="0" w:space="0" w:color="auto"/>
            <w:right w:val="none" w:sz="0" w:space="0" w:color="auto"/>
          </w:divBdr>
        </w:div>
        <w:div w:id="421218829">
          <w:marLeft w:val="0"/>
          <w:marRight w:val="0"/>
          <w:marTop w:val="0"/>
          <w:marBottom w:val="0"/>
          <w:divBdr>
            <w:top w:val="none" w:sz="0" w:space="0" w:color="auto"/>
            <w:left w:val="none" w:sz="0" w:space="0" w:color="auto"/>
            <w:bottom w:val="none" w:sz="0" w:space="0" w:color="auto"/>
            <w:right w:val="none" w:sz="0" w:space="0" w:color="auto"/>
          </w:divBdr>
        </w:div>
        <w:div w:id="83309592">
          <w:marLeft w:val="0"/>
          <w:marRight w:val="0"/>
          <w:marTop w:val="0"/>
          <w:marBottom w:val="0"/>
          <w:divBdr>
            <w:top w:val="none" w:sz="0" w:space="0" w:color="auto"/>
            <w:left w:val="none" w:sz="0" w:space="0" w:color="auto"/>
            <w:bottom w:val="none" w:sz="0" w:space="0" w:color="auto"/>
            <w:right w:val="none" w:sz="0" w:space="0" w:color="auto"/>
          </w:divBdr>
        </w:div>
      </w:divsChild>
    </w:div>
    <w:div w:id="1999458525">
      <w:bodyDiv w:val="1"/>
      <w:marLeft w:val="0"/>
      <w:marRight w:val="0"/>
      <w:marTop w:val="0"/>
      <w:marBottom w:val="0"/>
      <w:divBdr>
        <w:top w:val="none" w:sz="0" w:space="0" w:color="auto"/>
        <w:left w:val="none" w:sz="0" w:space="0" w:color="auto"/>
        <w:bottom w:val="none" w:sz="0" w:space="0" w:color="auto"/>
        <w:right w:val="none" w:sz="0" w:space="0" w:color="auto"/>
      </w:divBdr>
      <w:divsChild>
        <w:div w:id="550120795">
          <w:marLeft w:val="0"/>
          <w:marRight w:val="0"/>
          <w:marTop w:val="0"/>
          <w:marBottom w:val="0"/>
          <w:divBdr>
            <w:top w:val="none" w:sz="0" w:space="0" w:color="auto"/>
            <w:left w:val="none" w:sz="0" w:space="0" w:color="auto"/>
            <w:bottom w:val="none" w:sz="0" w:space="0" w:color="auto"/>
            <w:right w:val="none" w:sz="0" w:space="0" w:color="auto"/>
          </w:divBdr>
        </w:div>
        <w:div w:id="331490689">
          <w:marLeft w:val="0"/>
          <w:marRight w:val="0"/>
          <w:marTop w:val="0"/>
          <w:marBottom w:val="0"/>
          <w:divBdr>
            <w:top w:val="none" w:sz="0" w:space="0" w:color="auto"/>
            <w:left w:val="none" w:sz="0" w:space="0" w:color="auto"/>
            <w:bottom w:val="none" w:sz="0" w:space="0" w:color="auto"/>
            <w:right w:val="none" w:sz="0" w:space="0" w:color="auto"/>
          </w:divBdr>
        </w:div>
        <w:div w:id="1306155249">
          <w:marLeft w:val="0"/>
          <w:marRight w:val="0"/>
          <w:marTop w:val="0"/>
          <w:marBottom w:val="0"/>
          <w:divBdr>
            <w:top w:val="none" w:sz="0" w:space="0" w:color="auto"/>
            <w:left w:val="none" w:sz="0" w:space="0" w:color="auto"/>
            <w:bottom w:val="none" w:sz="0" w:space="0" w:color="auto"/>
            <w:right w:val="none" w:sz="0" w:space="0" w:color="auto"/>
          </w:divBdr>
        </w:div>
        <w:div w:id="695691006">
          <w:marLeft w:val="0"/>
          <w:marRight w:val="0"/>
          <w:marTop w:val="0"/>
          <w:marBottom w:val="0"/>
          <w:divBdr>
            <w:top w:val="none" w:sz="0" w:space="0" w:color="auto"/>
            <w:left w:val="none" w:sz="0" w:space="0" w:color="auto"/>
            <w:bottom w:val="none" w:sz="0" w:space="0" w:color="auto"/>
            <w:right w:val="none" w:sz="0" w:space="0" w:color="auto"/>
          </w:divBdr>
        </w:div>
        <w:div w:id="1257400464">
          <w:marLeft w:val="0"/>
          <w:marRight w:val="0"/>
          <w:marTop w:val="0"/>
          <w:marBottom w:val="0"/>
          <w:divBdr>
            <w:top w:val="none" w:sz="0" w:space="0" w:color="auto"/>
            <w:left w:val="none" w:sz="0" w:space="0" w:color="auto"/>
            <w:bottom w:val="none" w:sz="0" w:space="0" w:color="auto"/>
            <w:right w:val="none" w:sz="0" w:space="0" w:color="auto"/>
          </w:divBdr>
        </w:div>
        <w:div w:id="191662121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156</Words>
  <Characters>859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Poblete</dc:creator>
  <cp:lastModifiedBy>Pablo Rojas Bolvaran</cp:lastModifiedBy>
  <cp:revision>3</cp:revision>
  <cp:lastPrinted>2015-07-01T13:47:00Z</cp:lastPrinted>
  <dcterms:created xsi:type="dcterms:W3CDTF">2015-07-20T06:12:00Z</dcterms:created>
  <dcterms:modified xsi:type="dcterms:W3CDTF">2015-07-20T17:38:00Z</dcterms:modified>
</cp:coreProperties>
</file>