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449" w:rsidRDefault="00A01376">
      <w:pPr>
        <w:widowControl w:val="0"/>
        <w:autoSpaceDE w:val="0"/>
        <w:autoSpaceDN w:val="0"/>
        <w:adjustRightInd w:val="0"/>
        <w:spacing w:after="0" w:line="204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-1570990</wp:posOffset>
            </wp:positionH>
            <wp:positionV relativeFrom="margin">
              <wp:posOffset>-541020</wp:posOffset>
            </wp:positionV>
            <wp:extent cx="2327910" cy="830580"/>
            <wp:effectExtent l="19050" t="0" r="0" b="0"/>
            <wp:wrapSquare wrapText="bothSides"/>
            <wp:docPr id="8" name="3 Imagen" descr="logo_U_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_centra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20"/>
          <w:szCs w:val="20"/>
        </w:rPr>
      </w:pPr>
    </w:p>
    <w:p w:rsidR="00A01376" w:rsidRDefault="00A01376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3620" w:right="240"/>
        <w:rPr>
          <w:rFonts w:ascii="Helvetica" w:hAnsi="Helvetica" w:cs="Helvetica"/>
          <w:sz w:val="43"/>
          <w:szCs w:val="43"/>
          <w:lang w:val="es-ES"/>
        </w:rPr>
      </w:pPr>
    </w:p>
    <w:p w:rsidR="00213449" w:rsidRPr="00462CF1" w:rsidRDefault="00213449" w:rsidP="00462CF1">
      <w:pPr>
        <w:widowControl w:val="0"/>
        <w:overflowPunct w:val="0"/>
        <w:autoSpaceDE w:val="0"/>
        <w:autoSpaceDN w:val="0"/>
        <w:adjustRightInd w:val="0"/>
        <w:spacing w:after="0" w:line="244" w:lineRule="auto"/>
        <w:ind w:right="240"/>
        <w:rPr>
          <w:rFonts w:ascii="Helvetica" w:hAnsi="Helvetica" w:cs="Helvetica"/>
          <w:sz w:val="43"/>
          <w:szCs w:val="43"/>
          <w:lang w:val="es-ES"/>
        </w:rPr>
      </w:pPr>
    </w:p>
    <w:p w:rsidR="00103C9D" w:rsidRDefault="00103C9D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103C9D" w:rsidRDefault="00976692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left:0;text-align:left;margin-left:-128.55pt;margin-top:8.1pt;width:272.95pt;height:233.55pt;z-index:25165619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" stroked="f">
            <v:textbox style="mso-next-textbox:#Cuadro de texto 2;mso-fit-shape-to-text:t">
              <w:txbxContent>
                <w:p w:rsidR="00462CF1" w:rsidRPr="00976692" w:rsidRDefault="00462CF1" w:rsidP="00411515">
                  <w:pPr>
                    <w:jc w:val="both"/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</w:pPr>
                  <w:r w:rsidRPr="00976692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Estudio</w:t>
                  </w:r>
                  <w:r w:rsidRPr="00976692">
                    <w:rPr>
                      <w:rFonts w:ascii="Helvética" w:hAnsi="Helvética"/>
                      <w:b/>
                      <w:sz w:val="28"/>
                      <w:szCs w:val="28"/>
                      <w:lang w:val="es-ES"/>
                    </w:rPr>
                    <w:t xml:space="preserve">: </w:t>
                  </w:r>
                  <w:r w:rsidR="00562727" w:rsidRPr="00976692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Seminario Taller sobre derechos de las personas con discapacidad en el ámbito de la justicia</w:t>
                  </w:r>
                  <w:r w:rsidR="00DA4C12" w:rsidRPr="00976692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 xml:space="preserve"> </w:t>
                  </w:r>
                  <w:r w:rsidR="00562727" w:rsidRPr="00976692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(</w:t>
                  </w:r>
                  <w:r w:rsidR="00DA4C12" w:rsidRPr="00976692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2015)</w:t>
                  </w:r>
                  <w:r w:rsidR="00562727" w:rsidRPr="00976692">
                    <w:rPr>
                      <w:rFonts w:ascii="Helvetica" w:hAnsi="Helvetica" w:cs="Helvetica"/>
                      <w:b/>
                      <w:sz w:val="28"/>
                      <w:szCs w:val="28"/>
                      <w:lang w:val="es-ES"/>
                    </w:rPr>
                    <w:t>.</w:t>
                  </w:r>
                </w:p>
                <w:p w:rsidR="00462CF1" w:rsidRPr="00462CF1" w:rsidRDefault="00562727" w:rsidP="00562727">
                  <w:pPr>
                    <w:jc w:val="both"/>
                    <w:rPr>
                      <w:rFonts w:ascii="Helvética" w:hAnsi="Helvética"/>
                      <w:b/>
                      <w:sz w:val="36"/>
                      <w:szCs w:val="36"/>
                      <w:lang w:val="es-ES"/>
                    </w:rPr>
                  </w:pPr>
                  <w:r w:rsidRPr="00562727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A partir de este proyecto se generaran las bases de trabajo futuro con el poder judicial y </w:t>
                  </w:r>
                  <w:proofErr w:type="spellStart"/>
                  <w:r w:rsidRPr="00562727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Senadis</w:t>
                  </w:r>
                  <w:proofErr w:type="spellEnd"/>
                  <w:r w:rsidRPr="00562727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 dirigido a la construcción de un protocolo de intervención en el espacio judicial. Una de estas fases se concretará a través del análisis de jurisprudencia en materias de discapacidad en curso, la existencia del documento base que consigna el proyecto, que será entregado al </w:t>
                  </w:r>
                  <w:proofErr w:type="spellStart"/>
                  <w:r w:rsidRPr="00562727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>Senadis</w:t>
                  </w:r>
                  <w:proofErr w:type="spellEnd"/>
                  <w:r w:rsidRPr="00562727">
                    <w:rPr>
                      <w:rFonts w:ascii="Helvetica" w:hAnsi="Helvetica" w:cs="Helvetica"/>
                      <w:sz w:val="20"/>
                      <w:szCs w:val="20"/>
                      <w:lang w:val="es-ES"/>
                    </w:rPr>
                    <w:t xml:space="preserve"> para su utilización y posibles acciones con el Poder Judicial. En un segundo momento, se desarrollará una investigación en relación a los resultados esperados.</w:t>
                  </w:r>
                </w:p>
              </w:txbxContent>
            </v:textbox>
          </v:shape>
        </w:pict>
      </w:r>
    </w:p>
    <w:p w:rsidR="00103C9D" w:rsidRDefault="00103C9D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Helvetica" w:hAnsi="Helvetica" w:cs="Helvetica"/>
          <w:b/>
          <w:bCs/>
          <w:sz w:val="28"/>
          <w:szCs w:val="28"/>
        </w:rPr>
      </w:pP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ind w:left="3620"/>
        <w:rPr>
          <w:rFonts w:ascii="Times New Roman" w:hAnsi="Times New Roman"/>
          <w:sz w:val="24"/>
          <w:szCs w:val="24"/>
        </w:rPr>
      </w:pPr>
      <w:r>
        <w:rPr>
          <w:rFonts w:ascii="Helvetica" w:hAnsi="Helvetica" w:cs="Helvetica"/>
          <w:b/>
          <w:bCs/>
          <w:sz w:val="28"/>
          <w:szCs w:val="28"/>
        </w:rPr>
        <w:t>Objetivo General</w:t>
      </w:r>
    </w:p>
    <w:p w:rsidR="00213449" w:rsidRDefault="00213449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/>
          <w:sz w:val="24"/>
          <w:szCs w:val="24"/>
        </w:rPr>
      </w:pPr>
    </w:p>
    <w:p w:rsidR="00562727" w:rsidRDefault="00562727" w:rsidP="0056272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noProof/>
          <w:color w:val="262626"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1958340</wp:posOffset>
            </wp:positionH>
            <wp:positionV relativeFrom="paragraph">
              <wp:posOffset>34925</wp:posOffset>
            </wp:positionV>
            <wp:extent cx="341630" cy="342265"/>
            <wp:effectExtent l="19050" t="0" r="127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3C9D" w:rsidRDefault="00562727" w:rsidP="00562727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360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 w:rsidRPr="00562727">
        <w:rPr>
          <w:rFonts w:ascii="Helvetica" w:hAnsi="Helvetica" w:cs="Helvetica"/>
          <w:color w:val="262626"/>
          <w:sz w:val="20"/>
          <w:szCs w:val="20"/>
          <w:lang w:val="es-ES"/>
        </w:rPr>
        <w:t>Comprender y Generar estrategias tanto teóricas como prácticas  en la línea de acceso a la justicia de personas  con capacidades distintas, en el ámbito familiar, laboral y penal, dirigida a los operadores judiciales, con el fin de otorgar herramientas en el ámbito de la intervención y toma de decisiones.</w:t>
      </w: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683B14">
      <w:pPr>
        <w:pStyle w:val="Prrafodelista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64" w:lineRule="auto"/>
        <w:ind w:left="2694" w:firstLine="0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562727" w:rsidRDefault="00562727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103C9D">
      <w:pPr>
        <w:widowControl w:val="0"/>
        <w:tabs>
          <w:tab w:val="left" w:pos="3224"/>
        </w:tabs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  <w:r>
        <w:rPr>
          <w:rFonts w:ascii="Helvetica" w:hAnsi="Helvetica" w:cs="Helvetica"/>
          <w:color w:val="262626"/>
          <w:sz w:val="20"/>
          <w:szCs w:val="20"/>
          <w:lang w:val="es-ES"/>
        </w:rPr>
        <w:tab/>
      </w: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103C9D" w:rsidRDefault="00103C9D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sz w:val="20"/>
          <w:szCs w:val="20"/>
          <w:lang w:val="es-ES"/>
        </w:rPr>
      </w:pPr>
    </w:p>
    <w:p w:rsidR="006B6104" w:rsidRPr="00103C9D" w:rsidRDefault="00976692" w:rsidP="00103C9D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Helvetica" w:hAnsi="Helvetica" w:cs="Helvetica"/>
          <w:color w:val="262626"/>
          <w:lang w:val="es-ES"/>
        </w:rPr>
      </w:pPr>
      <w:r>
        <w:rPr>
          <w:b/>
          <w:noProof/>
          <w:sz w:val="20"/>
          <w:szCs w:val="20"/>
        </w:rPr>
        <w:pict>
          <v:shape id="_x0000_s1028" type="#_x0000_t202" style="position:absolute;left:0;text-align:left;margin-left:161.3pt;margin-top:6.65pt;width:271.7pt;height:66.8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" fillcolor="#1f4d78 [1604]" stroked="f">
            <v:textbox style="mso-next-textbox:#_x0000_s1028">
              <w:txbxContent>
                <w:p w:rsidR="00834302" w:rsidRPr="0097669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</w:pPr>
                  <w:r w:rsidRPr="00976692">
                    <w:rPr>
                      <w:rFonts w:ascii="Helvetica" w:hAnsi="Helvetica" w:cs="Helvetica"/>
                      <w:b/>
                      <w:bCs/>
                      <w:color w:val="FFFFFF"/>
                      <w:sz w:val="24"/>
                      <w:szCs w:val="24"/>
                      <w:lang w:val="es-ES"/>
                    </w:rPr>
                    <w:t>Metodología</w:t>
                  </w:r>
                </w:p>
                <w:p w:rsidR="00834302" w:rsidRDefault="00834302" w:rsidP="00834302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34302" w:rsidRPr="00203EAD" w:rsidRDefault="009F67EC" w:rsidP="00103C9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ab/>
                  </w:r>
                  <w:r w:rsidR="00562727" w:rsidRPr="00562727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Estrategia cualitativa. Utilización </w:t>
                  </w:r>
                  <w:proofErr w:type="spellStart"/>
                  <w:r w:rsidR="00562727" w:rsidRPr="00562727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focus</w:t>
                  </w:r>
                  <w:proofErr w:type="spellEnd"/>
                  <w:r w:rsidR="00562727" w:rsidRPr="00562727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562727" w:rsidRPr="00562727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group</w:t>
                  </w:r>
                  <w:proofErr w:type="spellEnd"/>
                  <w:r w:rsidR="00562727" w:rsidRPr="00562727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 xml:space="preserve"> y entrevistas a expertos</w:t>
                  </w:r>
                  <w:proofErr w:type="gramStart"/>
                  <w:r w:rsidR="00562727" w:rsidRPr="00562727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.</w:t>
                  </w:r>
                  <w:r w:rsidR="00103C9D" w:rsidRPr="00103C9D">
                    <w:rPr>
                      <w:rFonts w:ascii="Helvetica" w:hAnsi="Helvetica" w:cs="Helvetica"/>
                      <w:color w:val="FFFFFF" w:themeColor="background1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36"/>
          <w:szCs w:val="36"/>
        </w:rPr>
        <w:pict>
          <v:shape id="_x0000_s1027" type="#_x0000_t202" style="position:absolute;left:0;text-align:left;margin-left:-128.55pt;margin-top:6.65pt;width:272.95pt;height:224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" fillcolor="gray [1629]" stroked="f">
            <v:textbox style="mso-next-textbox:#_x0000_s1027">
              <w:txbxContent>
                <w:p w:rsidR="00CB6BAA" w:rsidRPr="00976692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40"/>
                    <w:rPr>
                      <w:rFonts w:ascii="Times New Roman" w:hAnsi="Times New Roman"/>
                      <w:sz w:val="24"/>
                      <w:szCs w:val="24"/>
                      <w:lang w:val="es-ES"/>
                    </w:rPr>
                  </w:pPr>
                  <w:r w:rsidRPr="00976692">
                    <w:rPr>
                      <w:rFonts w:ascii="Helvetica" w:hAnsi="Helvetica" w:cs="Helvetica"/>
                      <w:b/>
                      <w:bCs/>
                      <w:color w:val="FFFFFF"/>
                      <w:sz w:val="24"/>
                      <w:szCs w:val="24"/>
                      <w:lang w:val="es-ES"/>
                    </w:rPr>
                    <w:t>Perfil del Investigador</w:t>
                  </w: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</w:rPr>
                  </w:pPr>
                </w:p>
                <w:p w:rsidR="00CB6BAA" w:rsidRPr="00E9452A" w:rsidRDefault="00CB6BAA" w:rsidP="00203EAD">
                  <w:pPr>
                    <w:widowControl w:val="0"/>
                    <w:autoSpaceDE w:val="0"/>
                    <w:autoSpaceDN w:val="0"/>
                    <w:adjustRightInd w:val="0"/>
                    <w:spacing w:after="0" w:line="211" w:lineRule="exact"/>
                    <w:rPr>
                      <w:rFonts w:ascii="Times New Roman" w:hAnsi="Times New Roman"/>
                    </w:rPr>
                  </w:pPr>
                </w:p>
                <w:p w:rsidR="009F67EC" w:rsidRPr="00976692" w:rsidRDefault="00562727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  <w:r w:rsidRPr="00976692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>Hugo Covarrubias (Investigador</w:t>
                  </w:r>
                  <w:r w:rsidR="00103C9D" w:rsidRPr="00976692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 Asesor Metodológica). </w:t>
                  </w:r>
                  <w:r w:rsidR="00683B14" w:rsidRPr="00976692">
                    <w:rPr>
                      <w:rFonts w:ascii="Helvetica" w:hAnsi="Helvetica" w:cs="Helvetica"/>
                      <w:b/>
                      <w:color w:val="FFFFFF"/>
                      <w:sz w:val="20"/>
                      <w:szCs w:val="20"/>
                    </w:rPr>
                    <w:t xml:space="preserve"> </w:t>
                  </w:r>
                  <w:r w:rsidRPr="00976692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Trabajador Social, Magister en Comunicación y Educación y Mediador Familiar  formado en Ciencias Sociales, orientado también  al campo de la Economía y Comunicación, con 5 años de experiencia profesional desempeñándose en las áreas de docencia, investigación y consultor de empresas en capacitación, educación y redes sociales.</w:t>
                  </w:r>
                </w:p>
                <w:p w:rsidR="00683B14" w:rsidRPr="00976692" w:rsidRDefault="00683B14" w:rsidP="001462F0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jc w:val="both"/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</w:pPr>
                </w:p>
                <w:p w:rsidR="00CB6BAA" w:rsidRPr="00976692" w:rsidRDefault="00CB6BAA" w:rsidP="005627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after="0" w:line="263" w:lineRule="auto"/>
                    <w:ind w:right="32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976692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>Correo:</w:t>
                  </w:r>
                  <w:r w:rsidR="001462F0" w:rsidRPr="00976692">
                    <w:rPr>
                      <w:rFonts w:ascii="Helvetica" w:hAnsi="Helvetica" w:cs="Helvetica"/>
                      <w:color w:val="FFFFFF"/>
                      <w:sz w:val="20"/>
                      <w:szCs w:val="20"/>
                    </w:rPr>
                    <w:t xml:space="preserve"> </w:t>
                  </w:r>
                  <w:r w:rsidR="00562727" w:rsidRPr="00976692">
                    <w:rPr>
                      <w:rFonts w:ascii="Helvetica" w:hAnsi="Helvetica" w:cs="Helvetica"/>
                      <w:b/>
                      <w:i/>
                      <w:color w:val="FFFFFF"/>
                      <w:sz w:val="20"/>
                      <w:szCs w:val="20"/>
                      <w:u w:val="single"/>
                    </w:rPr>
                    <w:t>hcovarrubiasv@ucentral.cl</w:t>
                  </w:r>
                </w:p>
              </w:txbxContent>
            </v:textbox>
          </v:shape>
        </w:pict>
      </w:r>
      <w:r w:rsidR="009F67EC" w:rsidRPr="00103C9D">
        <w:rPr>
          <w:rFonts w:ascii="Helvetica" w:hAnsi="Helvetica" w:cs="Helvetica"/>
          <w:color w:val="262626"/>
          <w:sz w:val="20"/>
          <w:szCs w:val="20"/>
          <w:lang w:val="es-ES"/>
        </w:rPr>
        <w:t xml:space="preserve"> </w:t>
      </w:r>
    </w:p>
    <w:p w:rsidR="00213449" w:rsidRDefault="002134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62F0" w:rsidRDefault="00146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462F0" w:rsidSect="00A01376">
          <w:pgSz w:w="12240" w:h="15840"/>
          <w:pgMar w:top="1440" w:right="1380" w:bottom="1440" w:left="3320" w:header="720" w:footer="720" w:gutter="0"/>
          <w:cols w:space="720" w:equalWidth="0">
            <w:col w:w="7540"/>
          </w:cols>
          <w:noEndnote/>
          <w:docGrid w:linePitch="299"/>
        </w:sectPr>
      </w:pPr>
      <w:bookmarkStart w:id="0" w:name="_GoBack"/>
      <w:bookmarkEnd w:id="0"/>
    </w:p>
    <w:p w:rsidR="000803DD" w:rsidRDefault="000803DD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  <w:bookmarkStart w:id="1" w:name="page2"/>
      <w:bookmarkEnd w:id="1"/>
    </w:p>
    <w:p w:rsidR="00462CF1" w:rsidRPr="00834302" w:rsidRDefault="00462CF1" w:rsidP="00834302">
      <w:pPr>
        <w:widowControl w:val="0"/>
        <w:overflowPunct w:val="0"/>
        <w:autoSpaceDE w:val="0"/>
        <w:autoSpaceDN w:val="0"/>
        <w:adjustRightInd w:val="0"/>
        <w:spacing w:after="0" w:line="263" w:lineRule="auto"/>
        <w:ind w:right="300"/>
        <w:rPr>
          <w:rFonts w:ascii="Times New Roman" w:hAnsi="Times New Roman"/>
          <w:sz w:val="24"/>
          <w:szCs w:val="24"/>
        </w:rPr>
      </w:pPr>
    </w:p>
    <w:sectPr w:rsidR="00462CF1" w:rsidRPr="00834302" w:rsidSect="00FB1484">
      <w:pgSz w:w="12240" w:h="15840"/>
      <w:pgMar w:top="1089" w:right="540" w:bottom="1440" w:left="1280" w:header="720" w:footer="720" w:gutter="0"/>
      <w:cols w:num="2" w:space="1100" w:equalWidth="0">
        <w:col w:w="4540" w:space="1100"/>
        <w:col w:w="47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87" w:rsidRDefault="001D5187" w:rsidP="00D856F5">
      <w:pPr>
        <w:spacing w:after="0" w:line="240" w:lineRule="auto"/>
      </w:pPr>
      <w:r>
        <w:separator/>
      </w:r>
    </w:p>
  </w:endnote>
  <w:endnote w:type="continuationSeparator" w:id="0">
    <w:p w:rsidR="001D5187" w:rsidRDefault="001D5187" w:rsidP="00D8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étic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87" w:rsidRDefault="001D5187" w:rsidP="00D856F5">
      <w:pPr>
        <w:spacing w:after="0" w:line="240" w:lineRule="auto"/>
      </w:pPr>
      <w:r>
        <w:separator/>
      </w:r>
    </w:p>
  </w:footnote>
  <w:footnote w:type="continuationSeparator" w:id="0">
    <w:p w:rsidR="001D5187" w:rsidRDefault="001D5187" w:rsidP="00D8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5C6D"/>
    <w:multiLevelType w:val="hybridMultilevel"/>
    <w:tmpl w:val="03A04D8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D2B72"/>
    <w:multiLevelType w:val="hybridMultilevel"/>
    <w:tmpl w:val="5838CE2E"/>
    <w:lvl w:ilvl="0" w:tplc="BE5EA134">
      <w:start w:val="1"/>
      <w:numFmt w:val="bullet"/>
      <w:lvlText w:val=""/>
      <w:lvlJc w:val="left"/>
      <w:pPr>
        <w:ind w:left="4320" w:hanging="360"/>
      </w:pPr>
      <w:rPr>
        <w:rFonts w:ascii="Wingdings" w:hAnsi="Wingdings" w:hint="default"/>
        <w:color w:val="FF0000"/>
      </w:rPr>
    </w:lvl>
    <w:lvl w:ilvl="1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>
    <w:nsid w:val="7A7F2AEF"/>
    <w:multiLevelType w:val="hybridMultilevel"/>
    <w:tmpl w:val="0FD24EE2"/>
    <w:lvl w:ilvl="0" w:tplc="C478B160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  <w:color w:val="FFFFFF" w:themeColor="background1"/>
      </w:rPr>
    </w:lvl>
    <w:lvl w:ilvl="1" w:tplc="0C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C2676"/>
    <w:rsid w:val="000414F1"/>
    <w:rsid w:val="000803DD"/>
    <w:rsid w:val="000845B9"/>
    <w:rsid w:val="00097486"/>
    <w:rsid w:val="000A00B1"/>
    <w:rsid w:val="000B03AA"/>
    <w:rsid w:val="000C4C35"/>
    <w:rsid w:val="000D0305"/>
    <w:rsid w:val="00103C9D"/>
    <w:rsid w:val="00124E5D"/>
    <w:rsid w:val="001313B7"/>
    <w:rsid w:val="001462F0"/>
    <w:rsid w:val="00153DB1"/>
    <w:rsid w:val="001D5187"/>
    <w:rsid w:val="00203EAD"/>
    <w:rsid w:val="00213449"/>
    <w:rsid w:val="002311C8"/>
    <w:rsid w:val="00231CA0"/>
    <w:rsid w:val="00272179"/>
    <w:rsid w:val="002A5DAF"/>
    <w:rsid w:val="0036039C"/>
    <w:rsid w:val="00362AFB"/>
    <w:rsid w:val="003F45FA"/>
    <w:rsid w:val="00411515"/>
    <w:rsid w:val="00415DD8"/>
    <w:rsid w:val="004540ED"/>
    <w:rsid w:val="00462CF1"/>
    <w:rsid w:val="004D0DCE"/>
    <w:rsid w:val="004E7FEC"/>
    <w:rsid w:val="00562727"/>
    <w:rsid w:val="0057305B"/>
    <w:rsid w:val="00575CC4"/>
    <w:rsid w:val="005875D2"/>
    <w:rsid w:val="005B1CDA"/>
    <w:rsid w:val="005E2D3C"/>
    <w:rsid w:val="00605AE1"/>
    <w:rsid w:val="00616849"/>
    <w:rsid w:val="006322AE"/>
    <w:rsid w:val="00683B14"/>
    <w:rsid w:val="006B6104"/>
    <w:rsid w:val="006F1B52"/>
    <w:rsid w:val="00700248"/>
    <w:rsid w:val="007035EB"/>
    <w:rsid w:val="0072282F"/>
    <w:rsid w:val="0072572B"/>
    <w:rsid w:val="007C2676"/>
    <w:rsid w:val="008221FC"/>
    <w:rsid w:val="00834302"/>
    <w:rsid w:val="00854F77"/>
    <w:rsid w:val="00863FB4"/>
    <w:rsid w:val="0088752B"/>
    <w:rsid w:val="008A77DE"/>
    <w:rsid w:val="00950094"/>
    <w:rsid w:val="00976692"/>
    <w:rsid w:val="009F67EC"/>
    <w:rsid w:val="00A01376"/>
    <w:rsid w:val="00A57CC3"/>
    <w:rsid w:val="00AB3355"/>
    <w:rsid w:val="00B07518"/>
    <w:rsid w:val="00C73786"/>
    <w:rsid w:val="00CB6BAA"/>
    <w:rsid w:val="00CC3A1B"/>
    <w:rsid w:val="00D14033"/>
    <w:rsid w:val="00D25649"/>
    <w:rsid w:val="00D25824"/>
    <w:rsid w:val="00D856F5"/>
    <w:rsid w:val="00DA4C12"/>
    <w:rsid w:val="00DA62A8"/>
    <w:rsid w:val="00E04A8A"/>
    <w:rsid w:val="00E33BEB"/>
    <w:rsid w:val="00E66A38"/>
    <w:rsid w:val="00E9452A"/>
    <w:rsid w:val="00EC4604"/>
    <w:rsid w:val="00EF13A7"/>
    <w:rsid w:val="00F46DDF"/>
    <w:rsid w:val="00F50737"/>
    <w:rsid w:val="00FB0FF7"/>
    <w:rsid w:val="00FB1484"/>
    <w:rsid w:val="00FD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484"/>
    <w:pPr>
      <w:spacing w:after="200" w:line="276" w:lineRule="auto"/>
    </w:pPr>
    <w:rPr>
      <w:sz w:val="22"/>
      <w:szCs w:val="22"/>
      <w:lang w:val="es-CL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A01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56F5"/>
    <w:rPr>
      <w:sz w:val="22"/>
      <w:szCs w:val="22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D85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6F5"/>
    <w:rPr>
      <w:sz w:val="22"/>
      <w:szCs w:val="22"/>
      <w:lang w:val="es-CL" w:eastAsia="es-CL"/>
    </w:rPr>
  </w:style>
  <w:style w:type="paragraph" w:styleId="Prrafodelista">
    <w:name w:val="List Paragraph"/>
    <w:basedOn w:val="Normal"/>
    <w:uiPriority w:val="72"/>
    <w:rsid w:val="00A57CC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013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1376"/>
    <w:rPr>
      <w:rFonts w:ascii="Tahoma" w:hAnsi="Tahoma" w:cs="Tahoma"/>
      <w:sz w:val="16"/>
      <w:szCs w:val="16"/>
      <w:lang w:val="es-CL" w:eastAsia="es-CL"/>
    </w:rPr>
  </w:style>
  <w:style w:type="character" w:styleId="Hipervnculo">
    <w:name w:val="Hyperlink"/>
    <w:basedOn w:val="Fuentedeprrafopredeter"/>
    <w:uiPriority w:val="99"/>
    <w:unhideWhenUsed/>
    <w:rsid w:val="000D03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2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Poblete</dc:creator>
  <cp:lastModifiedBy>Pablo Rojas Bolvaran</cp:lastModifiedBy>
  <cp:revision>3</cp:revision>
  <cp:lastPrinted>2015-07-01T13:47:00Z</cp:lastPrinted>
  <dcterms:created xsi:type="dcterms:W3CDTF">2015-07-20T06:28:00Z</dcterms:created>
  <dcterms:modified xsi:type="dcterms:W3CDTF">2015-07-20T17:40:00Z</dcterms:modified>
</cp:coreProperties>
</file>