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07" w:rsidRPr="006333AF" w:rsidRDefault="000E79B5" w:rsidP="006333AF">
      <w:pPr>
        <w:pStyle w:val="Ttul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Taller de</w:t>
      </w:r>
      <w:r w:rsidR="00081907" w:rsidRPr="006333AF">
        <w:rPr>
          <w:rFonts w:asciiTheme="minorHAnsi" w:hAnsiTheme="minorHAnsi"/>
          <w:sz w:val="28"/>
        </w:rPr>
        <w:t xml:space="preserve"> formación pedagógica para académicos de primer año de la FACSO-UCEN</w:t>
      </w:r>
    </w:p>
    <w:p w:rsidR="00081907" w:rsidRDefault="00081907" w:rsidP="00081907">
      <w:pPr>
        <w:pStyle w:val="Default"/>
        <w:rPr>
          <w:rFonts w:asciiTheme="minorHAnsi" w:hAnsiTheme="minorHAnsi"/>
        </w:rPr>
      </w:pPr>
    </w:p>
    <w:p w:rsidR="00081907" w:rsidRPr="00081907" w:rsidRDefault="00081907" w:rsidP="00081907">
      <w:pPr>
        <w:pStyle w:val="Default"/>
        <w:rPr>
          <w:rFonts w:asciiTheme="minorHAnsi" w:hAnsiTheme="minorHAnsi"/>
          <w:b/>
        </w:rPr>
      </w:pPr>
      <w:r w:rsidRPr="00081907">
        <w:rPr>
          <w:rFonts w:asciiTheme="minorHAnsi" w:hAnsiTheme="minorHAnsi"/>
          <w:b/>
        </w:rPr>
        <w:t>Antecedentes</w:t>
      </w:r>
    </w:p>
    <w:p w:rsidR="00081907" w:rsidRDefault="00081907">
      <w:pPr>
        <w:rPr>
          <w:rFonts w:ascii="Arial" w:hAnsi="Arial" w:cs="Arial"/>
          <w:sz w:val="20"/>
          <w:szCs w:val="20"/>
        </w:rPr>
      </w:pPr>
    </w:p>
    <w:p w:rsidR="001538A7" w:rsidRDefault="006333AF" w:rsidP="006333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nivel nacional se debe resolver el dilema de  una expansión creciente de la oferta en </w:t>
      </w:r>
      <w:r w:rsidR="001C1530">
        <w:rPr>
          <w:sz w:val="24"/>
          <w:szCs w:val="24"/>
        </w:rPr>
        <w:t>E</w:t>
      </w:r>
      <w:r>
        <w:rPr>
          <w:sz w:val="24"/>
          <w:szCs w:val="24"/>
        </w:rPr>
        <w:t xml:space="preserve">ducación </w:t>
      </w:r>
      <w:r w:rsidR="001C1530">
        <w:rPr>
          <w:sz w:val="24"/>
          <w:szCs w:val="24"/>
        </w:rPr>
        <w:t>S</w:t>
      </w:r>
      <w:r>
        <w:rPr>
          <w:sz w:val="24"/>
          <w:szCs w:val="24"/>
        </w:rPr>
        <w:t xml:space="preserve">uperior que va acompañada de un cambio en el perfil de ingreso. Los estudiantes que se incorporan a las universidades, provenientes de los quintiles más pobres, </w:t>
      </w:r>
      <w:r w:rsidR="003C3B3B">
        <w:rPr>
          <w:sz w:val="24"/>
          <w:szCs w:val="24"/>
        </w:rPr>
        <w:t xml:space="preserve">generalmente </w:t>
      </w:r>
      <w:r w:rsidR="001538A7">
        <w:rPr>
          <w:sz w:val="24"/>
          <w:szCs w:val="24"/>
        </w:rPr>
        <w:t xml:space="preserve">no han tenido oportunidad de desarrollar sus potencialidades producto de una formación deficitaria a lo largo de su escolaridad.  Son esos estudiantes los que </w:t>
      </w:r>
      <w:r>
        <w:rPr>
          <w:sz w:val="24"/>
          <w:szCs w:val="24"/>
        </w:rPr>
        <w:t>habitualmente acceden con financiamiento a través del  Crédito Universitario con Aval del Estado</w:t>
      </w:r>
      <w:r>
        <w:rPr>
          <w:rStyle w:val="Refdenotaalpie"/>
          <w:sz w:val="24"/>
          <w:szCs w:val="24"/>
        </w:rPr>
        <w:footnoteReference w:id="1"/>
      </w:r>
      <w:r w:rsidR="00AD60F1">
        <w:rPr>
          <w:sz w:val="24"/>
          <w:szCs w:val="24"/>
        </w:rPr>
        <w:t xml:space="preserve">; es decir, tienen una deuda que deberán solventar. </w:t>
      </w:r>
    </w:p>
    <w:p w:rsidR="00350B5F" w:rsidRDefault="00993837" w:rsidP="006333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año 2014, se matricularon en las tres carreras de la FACSO un total de 288 estudiantes. En promedio, el puntaje PSU fue de 537, 5 puntos; siendo 698 el puntaje más alto y 457 el puntaje más bajo. La </w:t>
      </w:r>
      <w:r w:rsidR="00AD60F1">
        <w:rPr>
          <w:sz w:val="24"/>
          <w:szCs w:val="24"/>
        </w:rPr>
        <w:t xml:space="preserve">FACSO asume que, entre sus responsabilidades educativas, está ofrecer oportunidades que faciliten la retención de los estudiantes y favorezcan </w:t>
      </w:r>
      <w:r>
        <w:rPr>
          <w:sz w:val="24"/>
          <w:szCs w:val="24"/>
        </w:rPr>
        <w:t xml:space="preserve"> </w:t>
      </w:r>
      <w:r w:rsidR="00AD60F1">
        <w:rPr>
          <w:sz w:val="24"/>
          <w:szCs w:val="24"/>
        </w:rPr>
        <w:t xml:space="preserve">trayectorias académicas exitosas. </w:t>
      </w:r>
    </w:p>
    <w:p w:rsidR="00993837" w:rsidRDefault="00350B5F" w:rsidP="006333A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93837">
        <w:rPr>
          <w:sz w:val="24"/>
          <w:szCs w:val="24"/>
        </w:rPr>
        <w:t xml:space="preserve"> modo experimental, el año 2014 se desarrolló un taller de </w:t>
      </w:r>
      <w:r>
        <w:rPr>
          <w:sz w:val="24"/>
          <w:szCs w:val="24"/>
        </w:rPr>
        <w:t>reforzamiento de capacidades de aprendizajes dirigido a los estudiantes de psicología que, por sus buenos resultados, a partir del 2015</w:t>
      </w:r>
      <w:r w:rsidR="001B5189">
        <w:rPr>
          <w:sz w:val="24"/>
          <w:szCs w:val="24"/>
        </w:rPr>
        <w:t>,</w:t>
      </w:r>
      <w:r>
        <w:rPr>
          <w:sz w:val="24"/>
          <w:szCs w:val="24"/>
        </w:rPr>
        <w:t xml:space="preserve"> se extenderá a los estudiantes de sociología y trabajo social</w:t>
      </w:r>
      <w:r w:rsidR="001B5189">
        <w:rPr>
          <w:sz w:val="24"/>
          <w:szCs w:val="24"/>
        </w:rPr>
        <w:t>.</w:t>
      </w:r>
    </w:p>
    <w:p w:rsidR="001B5189" w:rsidRPr="00C95E9D" w:rsidRDefault="00AD60F1" w:rsidP="001B5189">
      <w:pPr>
        <w:jc w:val="both"/>
      </w:pPr>
      <w:r>
        <w:rPr>
          <w:sz w:val="24"/>
          <w:szCs w:val="24"/>
        </w:rPr>
        <w:t xml:space="preserve">La evidencia acumulada señala que es clave la formación que reciban los estudiantes al </w:t>
      </w:r>
      <w:r w:rsidR="00350B5F">
        <w:rPr>
          <w:sz w:val="24"/>
          <w:szCs w:val="24"/>
        </w:rPr>
        <w:t xml:space="preserve">momento de </w:t>
      </w:r>
      <w:r w:rsidR="00333565">
        <w:rPr>
          <w:sz w:val="24"/>
          <w:szCs w:val="24"/>
        </w:rPr>
        <w:t>ingres</w:t>
      </w:r>
      <w:r w:rsidR="00943FAC">
        <w:rPr>
          <w:sz w:val="24"/>
          <w:szCs w:val="24"/>
        </w:rPr>
        <w:t>ar a la Universidad.  El primer año es una época de cambios y adaptación</w:t>
      </w:r>
      <w:r w:rsidR="001B5189">
        <w:rPr>
          <w:sz w:val="24"/>
          <w:szCs w:val="24"/>
        </w:rPr>
        <w:t>, los jóvenes están en un período de búsqueda de configuración de identidad y de elaboración de sentidos. El académico de primer año modela conductas y juega un papel fundamental en la motivación y disposición al aprendizaje, por lo mismo, se requiere que los académicos cuenten con un enfoque pedagógico y dispongan de estrategias que faciliten la auto</w:t>
      </w:r>
      <w:r w:rsidR="00127647">
        <w:rPr>
          <w:sz w:val="24"/>
          <w:szCs w:val="24"/>
        </w:rPr>
        <w:t>r</w:t>
      </w:r>
      <w:r w:rsidR="001B5189">
        <w:rPr>
          <w:sz w:val="24"/>
          <w:szCs w:val="24"/>
        </w:rPr>
        <w:t>regulación de las y los estudiantes.</w:t>
      </w:r>
    </w:p>
    <w:p w:rsidR="00AD60F1" w:rsidRDefault="00AD60F1" w:rsidP="006333AF">
      <w:pPr>
        <w:jc w:val="both"/>
        <w:rPr>
          <w:sz w:val="24"/>
          <w:szCs w:val="24"/>
        </w:rPr>
      </w:pPr>
    </w:p>
    <w:p w:rsidR="00AD60F1" w:rsidRDefault="00AD60F1" w:rsidP="006333AF">
      <w:pPr>
        <w:jc w:val="both"/>
        <w:rPr>
          <w:sz w:val="24"/>
          <w:szCs w:val="24"/>
        </w:rPr>
      </w:pPr>
    </w:p>
    <w:p w:rsidR="00081907" w:rsidRDefault="001B5189">
      <w:pPr>
        <w:rPr>
          <w:rFonts w:cs="Arial"/>
          <w:b/>
          <w:sz w:val="24"/>
          <w:szCs w:val="24"/>
        </w:rPr>
      </w:pPr>
      <w:r w:rsidRPr="001B5189">
        <w:rPr>
          <w:rFonts w:cs="Arial"/>
          <w:b/>
          <w:sz w:val="24"/>
          <w:szCs w:val="24"/>
        </w:rPr>
        <w:lastRenderedPageBreak/>
        <w:t xml:space="preserve">Propósito </w:t>
      </w:r>
      <w:r w:rsidR="00243B66">
        <w:rPr>
          <w:rFonts w:cs="Arial"/>
          <w:b/>
          <w:sz w:val="24"/>
          <w:szCs w:val="24"/>
        </w:rPr>
        <w:t>del taller</w:t>
      </w:r>
    </w:p>
    <w:p w:rsidR="00CF71A4" w:rsidRDefault="00CF71A4" w:rsidP="00CF71A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Ofrecer un espacio de formación e intercambio de experiencia especialmente dirigido a los académicos de primer año de </w:t>
      </w:r>
      <w:r w:rsidR="004818B9">
        <w:rPr>
          <w:rFonts w:cs="Arial"/>
          <w:sz w:val="24"/>
          <w:szCs w:val="24"/>
        </w:rPr>
        <w:t>psicología, sociología y trabaj</w:t>
      </w:r>
      <w:r w:rsidR="00972389">
        <w:rPr>
          <w:rFonts w:cs="Arial"/>
          <w:sz w:val="24"/>
          <w:szCs w:val="24"/>
        </w:rPr>
        <w:t>o</w:t>
      </w:r>
      <w:bookmarkStart w:id="0" w:name="_GoBack"/>
      <w:bookmarkEnd w:id="0"/>
      <w:r w:rsidR="004818B9">
        <w:rPr>
          <w:rFonts w:cs="Arial"/>
          <w:sz w:val="24"/>
          <w:szCs w:val="24"/>
        </w:rPr>
        <w:t xml:space="preserve"> social;</w:t>
      </w:r>
      <w:r>
        <w:rPr>
          <w:rFonts w:cs="Arial"/>
          <w:sz w:val="24"/>
          <w:szCs w:val="24"/>
        </w:rPr>
        <w:t xml:space="preserve">  proporcionando herramientas pedagógicas centradas en la formación y aprendizaje de los estudiantes, con el fin de mejorar las tasas de retención y facilitar la trayectoria académica de los </w:t>
      </w:r>
      <w:r w:rsidR="004818B9">
        <w:rPr>
          <w:rFonts w:cs="Arial"/>
          <w:sz w:val="24"/>
          <w:szCs w:val="24"/>
        </w:rPr>
        <w:t>estudiantes que ingresan a la FACSO.</w:t>
      </w:r>
    </w:p>
    <w:p w:rsidR="004818B9" w:rsidRDefault="003079DE">
      <w:pPr>
        <w:rPr>
          <w:rFonts w:cs="Arial"/>
          <w:sz w:val="24"/>
          <w:szCs w:val="24"/>
        </w:rPr>
      </w:pPr>
      <w:r w:rsidRPr="003079DE">
        <w:rPr>
          <w:rFonts w:cs="Arial"/>
          <w:b/>
          <w:sz w:val="24"/>
          <w:szCs w:val="24"/>
        </w:rPr>
        <w:t>Lugar del taller</w:t>
      </w:r>
      <w:r>
        <w:rPr>
          <w:rFonts w:cs="Arial"/>
          <w:sz w:val="24"/>
          <w:szCs w:val="24"/>
        </w:rPr>
        <w:t xml:space="preserve">: sala D 308, sede Gonzalo Hernández </w:t>
      </w:r>
    </w:p>
    <w:p w:rsidR="00B07CE2" w:rsidRDefault="00B07CE2">
      <w:pPr>
        <w:rPr>
          <w:rFonts w:cs="Arial"/>
          <w:b/>
          <w:sz w:val="24"/>
          <w:szCs w:val="24"/>
        </w:rPr>
      </w:pPr>
      <w:r w:rsidRPr="00B07CE2">
        <w:rPr>
          <w:rFonts w:cs="Arial"/>
          <w:b/>
          <w:sz w:val="24"/>
          <w:szCs w:val="24"/>
        </w:rPr>
        <w:t>Programación</w:t>
      </w:r>
    </w:p>
    <w:p w:rsidR="00B07CE2" w:rsidRDefault="00B07C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9:00 a 9:15 </w:t>
      </w:r>
      <w:r>
        <w:rPr>
          <w:rFonts w:cs="Arial"/>
          <w:sz w:val="24"/>
          <w:szCs w:val="24"/>
        </w:rPr>
        <w:tab/>
        <w:t>Bienvenida: presentación del taller y de los participantes.</w:t>
      </w:r>
    </w:p>
    <w:p w:rsidR="00B07CE2" w:rsidRDefault="00B07CE2" w:rsidP="00E0044F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9:15 a 9:45</w:t>
      </w:r>
      <w:r>
        <w:rPr>
          <w:rFonts w:cs="Arial"/>
          <w:sz w:val="24"/>
          <w:szCs w:val="24"/>
        </w:rPr>
        <w:tab/>
      </w:r>
      <w:r w:rsidR="00E0044F">
        <w:rPr>
          <w:rFonts w:cs="Arial"/>
          <w:sz w:val="24"/>
          <w:szCs w:val="24"/>
        </w:rPr>
        <w:t>Aprendizaje, enseñanza y universidad</w:t>
      </w:r>
      <w:r>
        <w:rPr>
          <w:rFonts w:cs="Arial"/>
          <w:sz w:val="24"/>
          <w:szCs w:val="24"/>
        </w:rPr>
        <w:t>. Carolina Jorquera.</w:t>
      </w:r>
    </w:p>
    <w:p w:rsidR="00B07CE2" w:rsidRDefault="00B07CE2" w:rsidP="00B07CE2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9:45</w:t>
      </w:r>
      <w:r w:rsidR="00AB66D8">
        <w:rPr>
          <w:rFonts w:cs="Arial"/>
          <w:sz w:val="24"/>
          <w:szCs w:val="24"/>
        </w:rPr>
        <w:t xml:space="preserve"> a 10:00</w:t>
      </w:r>
      <w:r w:rsidR="00AB66D8">
        <w:rPr>
          <w:rFonts w:cs="Arial"/>
          <w:sz w:val="24"/>
          <w:szCs w:val="24"/>
        </w:rPr>
        <w:tab/>
        <w:t>Café</w:t>
      </w:r>
    </w:p>
    <w:p w:rsidR="00AB66D8" w:rsidRDefault="00AB66D8" w:rsidP="00AB66D8">
      <w:pPr>
        <w:ind w:left="1410" w:hanging="1410"/>
        <w:rPr>
          <w:sz w:val="24"/>
          <w:szCs w:val="24"/>
        </w:rPr>
      </w:pPr>
      <w:r w:rsidRPr="00AB66D8">
        <w:rPr>
          <w:rFonts w:cs="Arial"/>
          <w:sz w:val="24"/>
          <w:szCs w:val="24"/>
        </w:rPr>
        <w:t xml:space="preserve">10:00 a 11:30  Análisis de la experiencia del </w:t>
      </w:r>
      <w:r w:rsidRPr="00AB66D8">
        <w:rPr>
          <w:sz w:val="24"/>
          <w:szCs w:val="24"/>
        </w:rPr>
        <w:t>taller de reforzamiento de capacidades de aprendizajes.</w:t>
      </w:r>
      <w:r>
        <w:rPr>
          <w:sz w:val="24"/>
          <w:szCs w:val="24"/>
        </w:rPr>
        <w:t xml:space="preserve"> Lorena Ramirez</w:t>
      </w:r>
    </w:p>
    <w:p w:rsidR="00AB66D8" w:rsidRDefault="00AB66D8" w:rsidP="00AB66D8">
      <w:pPr>
        <w:ind w:left="1410" w:hanging="141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11:30 a 13:30 </w:t>
      </w:r>
      <w:r>
        <w:rPr>
          <w:rFonts w:cs="Arial"/>
          <w:sz w:val="24"/>
          <w:szCs w:val="24"/>
        </w:rPr>
        <w:t xml:space="preserve">El </w:t>
      </w:r>
      <w:r w:rsidRPr="000C3D4A">
        <w:rPr>
          <w:rFonts w:cs="Arial"/>
          <w:i/>
          <w:sz w:val="24"/>
          <w:szCs w:val="24"/>
        </w:rPr>
        <w:t>rol</w:t>
      </w:r>
      <w:r>
        <w:rPr>
          <w:rFonts w:cs="Arial"/>
          <w:sz w:val="24"/>
          <w:szCs w:val="24"/>
        </w:rPr>
        <w:t xml:space="preserve"> del académico en el  proceso de enseñanza y aprendizaje de estudiantes que ingresan a la Universidad. Carlos Ossa</w:t>
      </w:r>
    </w:p>
    <w:p w:rsidR="00AB66D8" w:rsidRDefault="00AB66D8" w:rsidP="00AB66D8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13:30 a 14:30  Almuerzo</w:t>
      </w:r>
    </w:p>
    <w:p w:rsidR="00AB66D8" w:rsidRDefault="00AB66D8" w:rsidP="00AB66D8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14:30 a 16:00  Criterios generales para el ejercicio de la docencia académica con estudiantes de Primer Año. Análisis de situaciones. Lorena Ramírez</w:t>
      </w:r>
    </w:p>
    <w:p w:rsidR="00AB66D8" w:rsidRPr="00AB66D8" w:rsidRDefault="00AB66D8" w:rsidP="00AB66D8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16:00 a 16:30  Cierre: desafíos futuros de la FACSO, Decano Osvaldo Torres</w:t>
      </w:r>
    </w:p>
    <w:p w:rsidR="00AB66D8" w:rsidRDefault="00AB66D8" w:rsidP="00B07CE2">
      <w:pPr>
        <w:ind w:left="1410" w:hanging="1410"/>
        <w:rPr>
          <w:rFonts w:cs="Arial"/>
          <w:sz w:val="24"/>
          <w:szCs w:val="24"/>
        </w:rPr>
      </w:pPr>
    </w:p>
    <w:p w:rsidR="00B07CE2" w:rsidRDefault="00B07CE2">
      <w:pPr>
        <w:rPr>
          <w:rFonts w:cs="Arial"/>
          <w:sz w:val="24"/>
          <w:szCs w:val="24"/>
        </w:rPr>
      </w:pPr>
    </w:p>
    <w:p w:rsidR="003B4453" w:rsidRDefault="003B4453" w:rsidP="003B4453">
      <w:pPr>
        <w:rPr>
          <w:rFonts w:cs="Arial"/>
          <w:b/>
          <w:sz w:val="24"/>
          <w:szCs w:val="24"/>
        </w:rPr>
      </w:pPr>
    </w:p>
    <w:sectPr w:rsidR="003B4453" w:rsidSect="00913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07" w:rsidRDefault="004F1B07" w:rsidP="006333AF">
      <w:pPr>
        <w:spacing w:after="0" w:line="240" w:lineRule="auto"/>
      </w:pPr>
      <w:r>
        <w:separator/>
      </w:r>
    </w:p>
  </w:endnote>
  <w:endnote w:type="continuationSeparator" w:id="0">
    <w:p w:rsidR="004F1B07" w:rsidRDefault="004F1B07" w:rsidP="0063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hitney-Book">
    <w:altName w:val="Whitney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07" w:rsidRDefault="004F1B07" w:rsidP="006333AF">
      <w:pPr>
        <w:spacing w:after="0" w:line="240" w:lineRule="auto"/>
      </w:pPr>
      <w:r>
        <w:separator/>
      </w:r>
    </w:p>
  </w:footnote>
  <w:footnote w:type="continuationSeparator" w:id="0">
    <w:p w:rsidR="004F1B07" w:rsidRDefault="004F1B07" w:rsidP="006333AF">
      <w:pPr>
        <w:spacing w:after="0" w:line="240" w:lineRule="auto"/>
      </w:pPr>
      <w:r>
        <w:continuationSeparator/>
      </w:r>
    </w:p>
  </w:footnote>
  <w:footnote w:id="1">
    <w:p w:rsidR="006333AF" w:rsidRPr="00AD60F1" w:rsidRDefault="006333AF" w:rsidP="00AD60F1">
      <w:pPr>
        <w:jc w:val="both"/>
        <w:rPr>
          <w:sz w:val="18"/>
          <w:szCs w:val="18"/>
        </w:rPr>
      </w:pPr>
      <w:r w:rsidRPr="00AD60F1">
        <w:rPr>
          <w:rStyle w:val="Refdenotaalpie"/>
          <w:sz w:val="18"/>
          <w:szCs w:val="18"/>
        </w:rPr>
        <w:footnoteRef/>
      </w:r>
      <w:r w:rsidRPr="00AD60F1">
        <w:rPr>
          <w:sz w:val="18"/>
          <w:szCs w:val="18"/>
        </w:rPr>
        <w:t xml:space="preserve"> </w:t>
      </w:r>
      <w:r w:rsidRPr="00AD60F1">
        <w:rPr>
          <w:rFonts w:cs="Arial"/>
          <w:sz w:val="18"/>
          <w:szCs w:val="18"/>
        </w:rPr>
        <w:t>En el año 2013, la matrícula total del pregrado en la Universidad ascendió a 10.914 estudiantes; de este total un 51,9%estudia con apoyo del Crédito Universitario con Aval del Estado; porcentaje que se ha incrementado en forma sostenida desde un 20% registrado en 2009</w:t>
      </w:r>
    </w:p>
    <w:p w:rsidR="006333AF" w:rsidRDefault="006333AF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65C"/>
    <w:multiLevelType w:val="hybridMultilevel"/>
    <w:tmpl w:val="B5529E54"/>
    <w:lvl w:ilvl="0" w:tplc="340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C0939DC"/>
    <w:multiLevelType w:val="hybridMultilevel"/>
    <w:tmpl w:val="F45AC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D06B0"/>
    <w:multiLevelType w:val="hybridMultilevel"/>
    <w:tmpl w:val="5DDC5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26AF"/>
    <w:multiLevelType w:val="hybridMultilevel"/>
    <w:tmpl w:val="A2FE7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659FE"/>
    <w:multiLevelType w:val="hybridMultilevel"/>
    <w:tmpl w:val="5D921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417"/>
    <w:multiLevelType w:val="hybridMultilevel"/>
    <w:tmpl w:val="591E6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625B4"/>
    <w:multiLevelType w:val="hybridMultilevel"/>
    <w:tmpl w:val="5E86AE0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593AAF"/>
    <w:multiLevelType w:val="hybridMultilevel"/>
    <w:tmpl w:val="FEB89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07"/>
    <w:rsid w:val="00081907"/>
    <w:rsid w:val="000C3D4A"/>
    <w:rsid w:val="000E79B5"/>
    <w:rsid w:val="00127647"/>
    <w:rsid w:val="001538A7"/>
    <w:rsid w:val="001B5189"/>
    <w:rsid w:val="001C1530"/>
    <w:rsid w:val="00231930"/>
    <w:rsid w:val="00243B66"/>
    <w:rsid w:val="003079DE"/>
    <w:rsid w:val="00333565"/>
    <w:rsid w:val="00350B5F"/>
    <w:rsid w:val="003B4453"/>
    <w:rsid w:val="003C3B3B"/>
    <w:rsid w:val="00432CE2"/>
    <w:rsid w:val="004818B9"/>
    <w:rsid w:val="004F1B07"/>
    <w:rsid w:val="006333AF"/>
    <w:rsid w:val="00803E54"/>
    <w:rsid w:val="00883DCC"/>
    <w:rsid w:val="008E4E2C"/>
    <w:rsid w:val="008E7A30"/>
    <w:rsid w:val="009132C3"/>
    <w:rsid w:val="00926CF2"/>
    <w:rsid w:val="00941312"/>
    <w:rsid w:val="00943FAC"/>
    <w:rsid w:val="00972389"/>
    <w:rsid w:val="009820EF"/>
    <w:rsid w:val="00991EFB"/>
    <w:rsid w:val="00993837"/>
    <w:rsid w:val="00A354F9"/>
    <w:rsid w:val="00AB66D8"/>
    <w:rsid w:val="00AD60F1"/>
    <w:rsid w:val="00AE3296"/>
    <w:rsid w:val="00B07CE2"/>
    <w:rsid w:val="00B531FC"/>
    <w:rsid w:val="00BA5B2E"/>
    <w:rsid w:val="00BE28D8"/>
    <w:rsid w:val="00CF3951"/>
    <w:rsid w:val="00CF71A4"/>
    <w:rsid w:val="00D006FD"/>
    <w:rsid w:val="00DB3778"/>
    <w:rsid w:val="00DD7469"/>
    <w:rsid w:val="00DD75CF"/>
    <w:rsid w:val="00E0044F"/>
    <w:rsid w:val="00E20ADA"/>
    <w:rsid w:val="00E72CB9"/>
    <w:rsid w:val="00FB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907"/>
    <w:pPr>
      <w:autoSpaceDE w:val="0"/>
      <w:autoSpaceDN w:val="0"/>
      <w:adjustRightInd w:val="0"/>
      <w:spacing w:after="0" w:line="240" w:lineRule="auto"/>
    </w:pPr>
    <w:rPr>
      <w:rFonts w:ascii="Whitney-Book" w:hAnsi="Whitney-Book" w:cs="Whitney-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8190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81907"/>
    <w:rPr>
      <w:rFonts w:cs="Whitney-Book"/>
      <w:color w:val="00000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33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33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33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3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33AF"/>
    <w:rPr>
      <w:vertAlign w:val="superscript"/>
    </w:rPr>
  </w:style>
  <w:style w:type="paragraph" w:styleId="Prrafodelista">
    <w:name w:val="List Paragraph"/>
    <w:basedOn w:val="Normal"/>
    <w:uiPriority w:val="34"/>
    <w:qFormat/>
    <w:rsid w:val="004818B9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907"/>
    <w:pPr>
      <w:autoSpaceDE w:val="0"/>
      <w:autoSpaceDN w:val="0"/>
      <w:adjustRightInd w:val="0"/>
      <w:spacing w:after="0" w:line="240" w:lineRule="auto"/>
    </w:pPr>
    <w:rPr>
      <w:rFonts w:ascii="Whitney-Book" w:hAnsi="Whitney-Book" w:cs="Whitney-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8190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81907"/>
    <w:rPr>
      <w:rFonts w:cs="Whitney-Book"/>
      <w:color w:val="00000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33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33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33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3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33AF"/>
    <w:rPr>
      <w:vertAlign w:val="superscript"/>
    </w:rPr>
  </w:style>
  <w:style w:type="paragraph" w:styleId="Prrafodelista">
    <w:name w:val="List Paragraph"/>
    <w:basedOn w:val="Normal"/>
    <w:uiPriority w:val="34"/>
    <w:qFormat/>
    <w:rsid w:val="004818B9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C5DC-0E67-4C3F-A457-359CE342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Letelier Galve</dc:creator>
  <cp:lastModifiedBy>facso</cp:lastModifiedBy>
  <cp:revision>2</cp:revision>
  <dcterms:created xsi:type="dcterms:W3CDTF">2015-01-07T16:36:00Z</dcterms:created>
  <dcterms:modified xsi:type="dcterms:W3CDTF">2015-01-07T16:36:00Z</dcterms:modified>
</cp:coreProperties>
</file>