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5E" w:rsidRDefault="001D581F" w:rsidP="0060445E">
      <w:pPr>
        <w:spacing w:after="120" w:line="240" w:lineRule="auto"/>
        <w:jc w:val="center"/>
        <w:rPr>
          <w:b/>
          <w:color w:val="7030A0"/>
          <w:sz w:val="28"/>
          <w:szCs w:val="28"/>
        </w:rPr>
      </w:pPr>
      <w:r w:rsidRPr="00383B19">
        <w:rPr>
          <w:b/>
          <w:color w:val="7030A0"/>
          <w:sz w:val="28"/>
          <w:szCs w:val="28"/>
        </w:rPr>
        <w:t>Mesas de Temática de Trabajo N°2</w:t>
      </w:r>
      <w:r w:rsidR="0060445E">
        <w:rPr>
          <w:b/>
          <w:color w:val="7030A0"/>
          <w:sz w:val="28"/>
          <w:szCs w:val="28"/>
        </w:rPr>
        <w:t>:</w:t>
      </w:r>
    </w:p>
    <w:p w:rsidR="001D581F" w:rsidRPr="00383B19" w:rsidRDefault="001D581F" w:rsidP="0060445E">
      <w:pPr>
        <w:spacing w:after="120" w:line="240" w:lineRule="auto"/>
        <w:jc w:val="center"/>
        <w:rPr>
          <w:b/>
          <w:color w:val="7030A0"/>
          <w:sz w:val="28"/>
          <w:szCs w:val="28"/>
        </w:rPr>
      </w:pPr>
      <w:r w:rsidRPr="00383B19">
        <w:rPr>
          <w:b/>
          <w:color w:val="7030A0"/>
          <w:sz w:val="28"/>
          <w:szCs w:val="28"/>
        </w:rPr>
        <w:t xml:space="preserve"> “Gobierno Universitario y Reforma a la Educación Superior”</w:t>
      </w:r>
    </w:p>
    <w:p w:rsidR="001D581F" w:rsidRPr="004E356F" w:rsidRDefault="001D581F" w:rsidP="00964505">
      <w:pPr>
        <w:spacing w:after="0" w:line="240" w:lineRule="auto"/>
        <w:jc w:val="right"/>
        <w:rPr>
          <w:sz w:val="20"/>
          <w:szCs w:val="20"/>
        </w:rPr>
      </w:pPr>
      <w:r w:rsidRPr="004E356F">
        <w:rPr>
          <w:sz w:val="20"/>
          <w:szCs w:val="20"/>
        </w:rPr>
        <w:t>Presidente</w:t>
      </w:r>
      <w:proofErr w:type="gramStart"/>
      <w:r w:rsidRPr="004E356F">
        <w:rPr>
          <w:sz w:val="20"/>
          <w:szCs w:val="20"/>
        </w:rPr>
        <w:t xml:space="preserve">: </w:t>
      </w:r>
      <w:r w:rsidR="00964505" w:rsidRPr="004E356F">
        <w:rPr>
          <w:sz w:val="20"/>
          <w:szCs w:val="20"/>
        </w:rPr>
        <w:t xml:space="preserve"> </w:t>
      </w:r>
      <w:r w:rsidRPr="004E356F">
        <w:rPr>
          <w:sz w:val="20"/>
          <w:szCs w:val="20"/>
        </w:rPr>
        <w:t>Leonel</w:t>
      </w:r>
      <w:proofErr w:type="gramEnd"/>
      <w:r w:rsidRPr="004E356F">
        <w:rPr>
          <w:sz w:val="20"/>
          <w:szCs w:val="20"/>
        </w:rPr>
        <w:t xml:space="preserve"> Tapia  (tapia.leonel@gmail.com)</w:t>
      </w:r>
    </w:p>
    <w:p w:rsidR="00955C57" w:rsidRPr="004E356F" w:rsidRDefault="001D581F" w:rsidP="00964505">
      <w:pPr>
        <w:spacing w:after="0" w:line="240" w:lineRule="auto"/>
        <w:jc w:val="right"/>
        <w:rPr>
          <w:sz w:val="20"/>
          <w:szCs w:val="20"/>
        </w:rPr>
      </w:pPr>
      <w:r w:rsidRPr="004E356F">
        <w:rPr>
          <w:sz w:val="20"/>
          <w:szCs w:val="20"/>
        </w:rPr>
        <w:t>Secretario</w:t>
      </w:r>
      <w:proofErr w:type="gramStart"/>
      <w:r w:rsidRPr="004E356F">
        <w:rPr>
          <w:sz w:val="20"/>
          <w:szCs w:val="20"/>
        </w:rPr>
        <w:t xml:space="preserve">: </w:t>
      </w:r>
      <w:r w:rsidR="00964505" w:rsidRPr="004E356F">
        <w:rPr>
          <w:sz w:val="20"/>
          <w:szCs w:val="20"/>
        </w:rPr>
        <w:t xml:space="preserve"> </w:t>
      </w:r>
      <w:r w:rsidRPr="004E356F">
        <w:rPr>
          <w:sz w:val="20"/>
          <w:szCs w:val="20"/>
        </w:rPr>
        <w:t>Mauricio</w:t>
      </w:r>
      <w:proofErr w:type="gramEnd"/>
      <w:r w:rsidRPr="004E356F">
        <w:rPr>
          <w:sz w:val="20"/>
          <w:szCs w:val="20"/>
        </w:rPr>
        <w:t xml:space="preserve"> Carrasco (mcarrasco.ces@gmail.com)</w:t>
      </w:r>
    </w:p>
    <w:p w:rsidR="00955C57" w:rsidRPr="001D581F" w:rsidRDefault="00955C57"/>
    <w:p w:rsidR="001D581F" w:rsidRPr="001A6CC3" w:rsidRDefault="000731E2" w:rsidP="001A6CC3">
      <w:pPr>
        <w:pStyle w:val="Prrafodelista"/>
        <w:numPr>
          <w:ilvl w:val="0"/>
          <w:numId w:val="7"/>
        </w:numPr>
        <w:spacing w:after="0" w:line="240" w:lineRule="auto"/>
        <w:ind w:left="714" w:hanging="357"/>
        <w:rPr>
          <w:b/>
          <w:color w:val="7030A0"/>
          <w:sz w:val="28"/>
          <w:szCs w:val="28"/>
        </w:rPr>
      </w:pPr>
      <w:r w:rsidRPr="001A6CC3">
        <w:rPr>
          <w:b/>
          <w:color w:val="7030A0"/>
          <w:sz w:val="28"/>
          <w:szCs w:val="28"/>
        </w:rPr>
        <w:t xml:space="preserve">DIAGNÓSTICO GOBERNABILIDAD Y ESTATOS: </w:t>
      </w:r>
      <w:r w:rsidR="001D581F" w:rsidRPr="001A6CC3">
        <w:rPr>
          <w:b/>
          <w:color w:val="7030A0"/>
          <w:sz w:val="28"/>
          <w:szCs w:val="28"/>
        </w:rPr>
        <w:t xml:space="preserve">Consenso </w:t>
      </w:r>
      <w:r w:rsidR="00B16001">
        <w:rPr>
          <w:b/>
          <w:color w:val="7030A0"/>
          <w:sz w:val="28"/>
          <w:szCs w:val="28"/>
        </w:rPr>
        <w:t>Mesa</w:t>
      </w:r>
    </w:p>
    <w:p w:rsidR="001D581F" w:rsidRPr="00D96A00" w:rsidRDefault="001D581F" w:rsidP="005851B6">
      <w:pPr>
        <w:spacing w:before="120" w:after="120" w:line="240" w:lineRule="auto"/>
        <w:ind w:left="709"/>
        <w:jc w:val="both"/>
        <w:rPr>
          <w:sz w:val="24"/>
          <w:szCs w:val="24"/>
        </w:rPr>
      </w:pPr>
      <w:r w:rsidRPr="00D96A00">
        <w:rPr>
          <w:sz w:val="24"/>
          <w:szCs w:val="24"/>
        </w:rPr>
        <w:t xml:space="preserve">Desde la crisis de 2011 se han cambiado los rostros pero  no las estructuras de gobierno.  </w:t>
      </w:r>
    </w:p>
    <w:p w:rsidR="001D581F" w:rsidRPr="00D96A00" w:rsidRDefault="001D581F" w:rsidP="005851B6">
      <w:pPr>
        <w:spacing w:before="120" w:after="120" w:line="240" w:lineRule="auto"/>
        <w:ind w:left="709"/>
        <w:jc w:val="both"/>
        <w:rPr>
          <w:sz w:val="24"/>
          <w:szCs w:val="24"/>
        </w:rPr>
      </w:pPr>
      <w:r w:rsidRPr="00D96A00">
        <w:rPr>
          <w:sz w:val="24"/>
          <w:szCs w:val="24"/>
        </w:rPr>
        <w:t xml:space="preserve">La actual normativa </w:t>
      </w:r>
      <w:r w:rsidR="00D6648B">
        <w:rPr>
          <w:sz w:val="24"/>
          <w:szCs w:val="24"/>
        </w:rPr>
        <w:t xml:space="preserve">genera el riesgo </w:t>
      </w:r>
      <w:r w:rsidRPr="00D96A00">
        <w:rPr>
          <w:sz w:val="24"/>
          <w:szCs w:val="24"/>
        </w:rPr>
        <w:t>que grupos con intereses particulares</w:t>
      </w:r>
      <w:r w:rsidR="00D6648B">
        <w:rPr>
          <w:sz w:val="24"/>
          <w:szCs w:val="24"/>
        </w:rPr>
        <w:t xml:space="preserve"> podrían apoderarse</w:t>
      </w:r>
      <w:r w:rsidRPr="00D96A00">
        <w:rPr>
          <w:sz w:val="24"/>
          <w:szCs w:val="24"/>
        </w:rPr>
        <w:t xml:space="preserve"> del gobierno institucional.</w:t>
      </w:r>
    </w:p>
    <w:p w:rsidR="001D581F" w:rsidRPr="00D96A00" w:rsidRDefault="001D581F" w:rsidP="005851B6">
      <w:pPr>
        <w:spacing w:before="120" w:after="120" w:line="240" w:lineRule="auto"/>
        <w:ind w:left="709"/>
        <w:jc w:val="both"/>
        <w:rPr>
          <w:sz w:val="24"/>
          <w:szCs w:val="24"/>
        </w:rPr>
      </w:pPr>
      <w:r w:rsidRPr="00D96A00">
        <w:rPr>
          <w:sz w:val="24"/>
          <w:szCs w:val="24"/>
        </w:rPr>
        <w:t>La institucionalidad actual es poco representativa de la comunidad académica concentrando el poder de la toma de decisión en base a un estatuto con serias limitaciones en la definición de funciones. Hay confusión de roles en los órganos superiores de gobierno:</w:t>
      </w:r>
    </w:p>
    <w:p w:rsidR="001D581F" w:rsidRPr="00D96A00" w:rsidRDefault="001D581F" w:rsidP="005851B6">
      <w:pPr>
        <w:spacing w:before="120" w:after="120" w:line="240" w:lineRule="auto"/>
        <w:ind w:left="709"/>
        <w:jc w:val="both"/>
        <w:rPr>
          <w:sz w:val="24"/>
          <w:szCs w:val="24"/>
        </w:rPr>
      </w:pPr>
      <w:r w:rsidRPr="00D96A00">
        <w:rPr>
          <w:b/>
          <w:sz w:val="24"/>
          <w:szCs w:val="24"/>
        </w:rPr>
        <w:t>La Junta Directiva</w:t>
      </w:r>
      <w:r w:rsidRPr="00D96A00">
        <w:rPr>
          <w:sz w:val="24"/>
          <w:szCs w:val="24"/>
        </w:rPr>
        <w:t xml:space="preserve"> concentra excesivamente el poder, muchas funciones en materia de gobernabilidad, eclipsando rol que otros órganos de gobierno puedan ejercer en esta materia.</w:t>
      </w:r>
    </w:p>
    <w:p w:rsidR="001D581F" w:rsidRPr="00D96A00" w:rsidRDefault="001D581F" w:rsidP="005851B6">
      <w:pPr>
        <w:spacing w:before="120" w:after="120" w:line="240" w:lineRule="auto"/>
        <w:ind w:left="709"/>
        <w:jc w:val="both"/>
        <w:rPr>
          <w:sz w:val="24"/>
          <w:szCs w:val="24"/>
        </w:rPr>
      </w:pPr>
      <w:r w:rsidRPr="00D96A00">
        <w:rPr>
          <w:sz w:val="24"/>
          <w:szCs w:val="24"/>
        </w:rPr>
        <w:t xml:space="preserve">Se discute la relevancia de la junta directiva en el desarrollo y funcionamiento de la universidad; se cuestiona su capacidad de liderazgo y gestión, así como </w:t>
      </w:r>
      <w:r w:rsidR="00D6648B">
        <w:rPr>
          <w:sz w:val="24"/>
          <w:szCs w:val="24"/>
        </w:rPr>
        <w:t>el posicionamiento público de sus miembros.</w:t>
      </w:r>
      <w:r w:rsidRPr="00D96A00">
        <w:rPr>
          <w:sz w:val="24"/>
          <w:szCs w:val="24"/>
        </w:rPr>
        <w:t xml:space="preserve">  En la modalidad actual la Junta no tiene contrapeso y en la práctica decide todos los aspectos sustantivos de la institución afectando la autonomía de otras autoridades.</w:t>
      </w:r>
    </w:p>
    <w:p w:rsidR="001D581F" w:rsidRPr="00D96A00" w:rsidRDefault="001D581F" w:rsidP="005851B6">
      <w:pPr>
        <w:spacing w:before="120" w:after="120" w:line="240" w:lineRule="auto"/>
        <w:ind w:left="709"/>
        <w:jc w:val="both"/>
        <w:rPr>
          <w:sz w:val="24"/>
          <w:szCs w:val="24"/>
        </w:rPr>
      </w:pPr>
      <w:r w:rsidRPr="00D96A00">
        <w:rPr>
          <w:b/>
          <w:sz w:val="24"/>
          <w:szCs w:val="24"/>
        </w:rPr>
        <w:t>La Asamblea General</w:t>
      </w:r>
      <w:r w:rsidRPr="00D96A00">
        <w:rPr>
          <w:sz w:val="24"/>
          <w:szCs w:val="24"/>
        </w:rPr>
        <w:t xml:space="preserve"> de socios es definido como el órgano máximo de gobierno. Sin embargo sus funciones son limitadas y el ejercicio de ellas depende de la convocatoria que realiza junta directiva.</w:t>
      </w:r>
    </w:p>
    <w:p w:rsidR="00955C57" w:rsidRDefault="001D581F" w:rsidP="005851B6">
      <w:pPr>
        <w:spacing w:before="120" w:after="120" w:line="240" w:lineRule="auto"/>
        <w:ind w:left="709"/>
        <w:jc w:val="both"/>
        <w:rPr>
          <w:b/>
          <w:sz w:val="28"/>
          <w:szCs w:val="28"/>
        </w:rPr>
      </w:pPr>
      <w:r w:rsidRPr="00D96A00">
        <w:rPr>
          <w:sz w:val="24"/>
          <w:szCs w:val="24"/>
        </w:rPr>
        <w:t>La elección de los asambleístas es democrática, pero en el ejercicio de sus funciones esta no representa a la comunidad de académicos.   Se cuestiona representación de los asambleístas y su funcionamiento.</w:t>
      </w:r>
    </w:p>
    <w:p w:rsidR="00955C57" w:rsidRDefault="00955C57">
      <w:pPr>
        <w:rPr>
          <w:b/>
          <w:sz w:val="28"/>
          <w:szCs w:val="28"/>
        </w:rPr>
      </w:pPr>
    </w:p>
    <w:p w:rsidR="001D581F" w:rsidRPr="000731E2" w:rsidRDefault="001D581F">
      <w:pPr>
        <w:rPr>
          <w:b/>
          <w:color w:val="7030A0"/>
          <w:sz w:val="28"/>
          <w:szCs w:val="28"/>
        </w:rPr>
      </w:pPr>
      <w:r w:rsidRPr="000731E2">
        <w:rPr>
          <w:b/>
          <w:color w:val="7030A0"/>
          <w:sz w:val="28"/>
          <w:szCs w:val="28"/>
        </w:rPr>
        <w:t>Propuestas</w:t>
      </w:r>
    </w:p>
    <w:p w:rsidR="000731E2" w:rsidRDefault="007B1E96" w:rsidP="007B1E96">
      <w:pPr>
        <w:spacing w:before="120" w:after="120" w:line="240" w:lineRule="auto"/>
        <w:ind w:left="709"/>
        <w:jc w:val="both"/>
        <w:rPr>
          <w:sz w:val="24"/>
          <w:szCs w:val="24"/>
        </w:rPr>
      </w:pPr>
      <w:r w:rsidRPr="007B1E96">
        <w:rPr>
          <w:sz w:val="24"/>
          <w:szCs w:val="24"/>
        </w:rPr>
        <w:t>Requiere de condiciones iniciales, partiendo del supuesto que la gobernabilidad se fortalece en la medida que se abre el debate sobre el proyecto de Universidad (</w:t>
      </w:r>
      <w:r w:rsidR="00C97F7E">
        <w:rPr>
          <w:sz w:val="24"/>
          <w:szCs w:val="24"/>
        </w:rPr>
        <w:t>¿E</w:t>
      </w:r>
      <w:r w:rsidRPr="007B1E96">
        <w:rPr>
          <w:sz w:val="24"/>
          <w:szCs w:val="24"/>
        </w:rPr>
        <w:t xml:space="preserve">s docente?, </w:t>
      </w:r>
      <w:r w:rsidR="00C97F7E">
        <w:rPr>
          <w:sz w:val="24"/>
          <w:szCs w:val="24"/>
        </w:rPr>
        <w:t>¿H</w:t>
      </w:r>
      <w:r w:rsidRPr="007B1E96">
        <w:rPr>
          <w:sz w:val="24"/>
          <w:szCs w:val="24"/>
        </w:rPr>
        <w:t>ac</w:t>
      </w:r>
      <w:r w:rsidR="00C97F7E">
        <w:rPr>
          <w:sz w:val="24"/>
          <w:szCs w:val="24"/>
        </w:rPr>
        <w:t>ia mayor complejidad?, etc.) qué</w:t>
      </w:r>
      <w:r w:rsidRPr="007B1E96">
        <w:rPr>
          <w:sz w:val="24"/>
          <w:szCs w:val="24"/>
        </w:rPr>
        <w:t xml:space="preserve"> queremos.</w:t>
      </w:r>
    </w:p>
    <w:p w:rsidR="007B1E96" w:rsidRDefault="007B1E96" w:rsidP="007B1E96">
      <w:pPr>
        <w:spacing w:before="120" w:after="120" w:line="240" w:lineRule="auto"/>
        <w:ind w:left="709"/>
        <w:jc w:val="both"/>
        <w:rPr>
          <w:sz w:val="24"/>
          <w:szCs w:val="24"/>
        </w:rPr>
      </w:pPr>
      <w:r>
        <w:rPr>
          <w:sz w:val="24"/>
          <w:szCs w:val="24"/>
        </w:rPr>
        <w:t>La discusión de la propuesta se sustenta en cinco criterios ayudando a orientar la discusión de alternativas:</w:t>
      </w:r>
    </w:p>
    <w:p w:rsidR="007B1E96" w:rsidRPr="00B16001" w:rsidRDefault="007B1E96" w:rsidP="007B1E96">
      <w:pPr>
        <w:pStyle w:val="Prrafodelista"/>
        <w:numPr>
          <w:ilvl w:val="2"/>
          <w:numId w:val="6"/>
        </w:numPr>
        <w:rPr>
          <w:sz w:val="24"/>
          <w:szCs w:val="24"/>
        </w:rPr>
      </w:pPr>
      <w:r w:rsidRPr="00B16001">
        <w:rPr>
          <w:sz w:val="24"/>
          <w:szCs w:val="24"/>
        </w:rPr>
        <w:t>Aumentar la participación de todos los estamentos en los órganos colegiados de gobierno</w:t>
      </w:r>
    </w:p>
    <w:p w:rsidR="007B1E96" w:rsidRPr="00B16001" w:rsidRDefault="007B1E96" w:rsidP="007B1E96">
      <w:pPr>
        <w:pStyle w:val="Prrafodelista"/>
        <w:numPr>
          <w:ilvl w:val="2"/>
          <w:numId w:val="6"/>
        </w:numPr>
        <w:rPr>
          <w:sz w:val="24"/>
          <w:szCs w:val="24"/>
        </w:rPr>
      </w:pPr>
      <w:r w:rsidRPr="00B16001">
        <w:rPr>
          <w:sz w:val="24"/>
          <w:szCs w:val="24"/>
        </w:rPr>
        <w:t>Establecer mecanismos de control y transparencia sobre los órganos de gobierno.</w:t>
      </w:r>
    </w:p>
    <w:p w:rsidR="007B1E96" w:rsidRPr="00B16001" w:rsidRDefault="007B1E96" w:rsidP="007B1E96">
      <w:pPr>
        <w:pStyle w:val="Prrafodelista"/>
        <w:numPr>
          <w:ilvl w:val="2"/>
          <w:numId w:val="6"/>
        </w:numPr>
        <w:rPr>
          <w:sz w:val="24"/>
          <w:szCs w:val="24"/>
        </w:rPr>
      </w:pPr>
      <w:r w:rsidRPr="00B16001">
        <w:rPr>
          <w:sz w:val="24"/>
          <w:szCs w:val="24"/>
        </w:rPr>
        <w:lastRenderedPageBreak/>
        <w:t>Sufragio universal y ponderado</w:t>
      </w:r>
    </w:p>
    <w:p w:rsidR="007B1E96" w:rsidRPr="00B16001" w:rsidRDefault="007B1E96" w:rsidP="007B1E96">
      <w:pPr>
        <w:pStyle w:val="Prrafodelista"/>
        <w:numPr>
          <w:ilvl w:val="2"/>
          <w:numId w:val="6"/>
        </w:numPr>
        <w:rPr>
          <w:sz w:val="24"/>
          <w:szCs w:val="24"/>
        </w:rPr>
      </w:pPr>
      <w:r w:rsidRPr="00B16001">
        <w:rPr>
          <w:sz w:val="24"/>
          <w:szCs w:val="24"/>
        </w:rPr>
        <w:t>Redefinir las atribuciones de los órganos colegiados de gobierno</w:t>
      </w:r>
    </w:p>
    <w:p w:rsidR="007B1E96" w:rsidRPr="00B16001" w:rsidRDefault="007B1E96" w:rsidP="007B1E96">
      <w:pPr>
        <w:pStyle w:val="Prrafodelista"/>
        <w:numPr>
          <w:ilvl w:val="2"/>
          <w:numId w:val="6"/>
        </w:numPr>
        <w:rPr>
          <w:sz w:val="24"/>
          <w:szCs w:val="24"/>
        </w:rPr>
      </w:pPr>
      <w:r w:rsidRPr="00B16001">
        <w:rPr>
          <w:sz w:val="24"/>
          <w:szCs w:val="24"/>
        </w:rPr>
        <w:t>Establecer mecanismos permanentes de difusión y socialización del acontecer universitario</w:t>
      </w:r>
    </w:p>
    <w:p w:rsidR="00D85120" w:rsidRPr="00D85120" w:rsidRDefault="00D85120" w:rsidP="00D85120">
      <w:pPr>
        <w:rPr>
          <w:b/>
          <w:color w:val="7030A0"/>
          <w:sz w:val="28"/>
          <w:szCs w:val="28"/>
        </w:rPr>
      </w:pPr>
      <w:r w:rsidRPr="00D85120">
        <w:rPr>
          <w:b/>
          <w:color w:val="7030A0"/>
          <w:sz w:val="28"/>
          <w:szCs w:val="28"/>
        </w:rPr>
        <w:t>Alternativas</w:t>
      </w:r>
    </w:p>
    <w:p w:rsidR="007B1E96" w:rsidRDefault="005851B6" w:rsidP="007B1E96">
      <w:pPr>
        <w:spacing w:before="120" w:after="120" w:line="240" w:lineRule="auto"/>
        <w:ind w:left="709"/>
        <w:jc w:val="both"/>
        <w:rPr>
          <w:sz w:val="24"/>
          <w:szCs w:val="24"/>
        </w:rPr>
      </w:pPr>
      <w:r>
        <w:rPr>
          <w:sz w:val="24"/>
          <w:szCs w:val="24"/>
        </w:rPr>
        <w:t>Se busca equilibrar los poderes fortaleciendo y democratizando la asamblea y redefiniendo el rol de la Junta Directiva para lo cual se propone cambiar los estatutos.  La Asamblea debe ser el máximo órgano real de la comunidad académica (estamentos)</w:t>
      </w:r>
      <w:r w:rsidR="00302F40">
        <w:rPr>
          <w:sz w:val="24"/>
          <w:szCs w:val="24"/>
        </w:rPr>
        <w:t xml:space="preserve"> y la Junta Directiva cumple un rol asesor y de posicionamiento de la U</w:t>
      </w:r>
      <w:r w:rsidR="00D85120">
        <w:rPr>
          <w:sz w:val="24"/>
          <w:szCs w:val="24"/>
        </w:rPr>
        <w:t>niversidad en el medio nacional</w:t>
      </w:r>
      <w:r>
        <w:rPr>
          <w:sz w:val="24"/>
          <w:szCs w:val="24"/>
        </w:rPr>
        <w:t xml:space="preserve">. </w:t>
      </w:r>
      <w:r w:rsidR="00D85120">
        <w:rPr>
          <w:sz w:val="24"/>
          <w:szCs w:val="24"/>
        </w:rPr>
        <w:t xml:space="preserve"> </w:t>
      </w:r>
    </w:p>
    <w:p w:rsidR="002433EF" w:rsidRDefault="002433EF" w:rsidP="007B1E96">
      <w:pPr>
        <w:spacing w:before="120" w:after="120" w:line="240" w:lineRule="auto"/>
        <w:ind w:left="709"/>
        <w:jc w:val="both"/>
        <w:rPr>
          <w:sz w:val="24"/>
          <w:szCs w:val="24"/>
        </w:rPr>
      </w:pPr>
    </w:p>
    <w:tbl>
      <w:tblPr>
        <w:tblStyle w:val="Tablaconcuadrcula"/>
        <w:tblW w:w="0" w:type="auto"/>
        <w:tblInd w:w="817" w:type="dxa"/>
        <w:tblLook w:val="04A0"/>
      </w:tblPr>
      <w:tblGrid>
        <w:gridCol w:w="6095"/>
        <w:gridCol w:w="851"/>
        <w:gridCol w:w="881"/>
      </w:tblGrid>
      <w:tr w:rsidR="002433EF" w:rsidRPr="0019691A" w:rsidTr="00370E5B">
        <w:tc>
          <w:tcPr>
            <w:tcW w:w="6095" w:type="dxa"/>
          </w:tcPr>
          <w:p w:rsidR="002433EF" w:rsidRDefault="00370E5B" w:rsidP="00370E5B">
            <w:pPr>
              <w:jc w:val="both"/>
              <w:rPr>
                <w:sz w:val="24"/>
                <w:szCs w:val="24"/>
              </w:rPr>
            </w:pPr>
            <w:r>
              <w:rPr>
                <w:b/>
                <w:sz w:val="24"/>
                <w:szCs w:val="24"/>
              </w:rPr>
              <w:t>Í</w:t>
            </w:r>
            <w:r w:rsidR="002433EF" w:rsidRPr="0019691A">
              <w:rPr>
                <w:b/>
                <w:sz w:val="24"/>
                <w:szCs w:val="24"/>
              </w:rPr>
              <w:t>tem</w:t>
            </w:r>
          </w:p>
        </w:tc>
        <w:tc>
          <w:tcPr>
            <w:tcW w:w="851" w:type="dxa"/>
          </w:tcPr>
          <w:p w:rsidR="002433EF" w:rsidRPr="0019691A" w:rsidRDefault="002433EF" w:rsidP="00790CC5">
            <w:pPr>
              <w:jc w:val="center"/>
              <w:rPr>
                <w:b/>
                <w:sz w:val="24"/>
                <w:szCs w:val="24"/>
              </w:rPr>
            </w:pPr>
            <w:r w:rsidRPr="0019691A">
              <w:rPr>
                <w:b/>
                <w:sz w:val="24"/>
                <w:szCs w:val="24"/>
              </w:rPr>
              <w:t>Si</w:t>
            </w:r>
          </w:p>
        </w:tc>
        <w:tc>
          <w:tcPr>
            <w:tcW w:w="881" w:type="dxa"/>
          </w:tcPr>
          <w:p w:rsidR="002433EF" w:rsidRPr="0019691A" w:rsidRDefault="002433EF" w:rsidP="00790CC5">
            <w:pPr>
              <w:jc w:val="center"/>
              <w:rPr>
                <w:b/>
                <w:sz w:val="24"/>
                <w:szCs w:val="24"/>
              </w:rPr>
            </w:pPr>
            <w:r>
              <w:rPr>
                <w:b/>
                <w:sz w:val="24"/>
                <w:szCs w:val="24"/>
              </w:rPr>
              <w:t>N</w:t>
            </w:r>
            <w:r w:rsidRPr="0019691A">
              <w:rPr>
                <w:b/>
                <w:sz w:val="24"/>
                <w:szCs w:val="24"/>
              </w:rPr>
              <w:t>o</w:t>
            </w:r>
          </w:p>
        </w:tc>
      </w:tr>
      <w:tr w:rsidR="002433EF" w:rsidTr="00370E5B">
        <w:tc>
          <w:tcPr>
            <w:tcW w:w="6095" w:type="dxa"/>
          </w:tcPr>
          <w:p w:rsidR="002433EF" w:rsidRDefault="002433EF" w:rsidP="00370E5B">
            <w:pPr>
              <w:jc w:val="both"/>
              <w:rPr>
                <w:sz w:val="24"/>
                <w:szCs w:val="24"/>
              </w:rPr>
            </w:pPr>
            <w:r>
              <w:rPr>
                <w:sz w:val="24"/>
                <w:szCs w:val="24"/>
              </w:rPr>
              <w:t>Una Asamblea colegiada democráticamente electa y ampliada debe ser efectivamente el máximo órgano de la comunidad universitaria</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r w:rsidR="002433EF" w:rsidTr="00370E5B">
        <w:tc>
          <w:tcPr>
            <w:tcW w:w="6095" w:type="dxa"/>
          </w:tcPr>
          <w:p w:rsidR="002433EF" w:rsidRDefault="002433EF" w:rsidP="00370E5B">
            <w:pPr>
              <w:jc w:val="both"/>
              <w:rPr>
                <w:sz w:val="24"/>
                <w:szCs w:val="24"/>
              </w:rPr>
            </w:pPr>
            <w:r>
              <w:rPr>
                <w:sz w:val="24"/>
                <w:szCs w:val="24"/>
              </w:rPr>
              <w:t>Redefinición de funciones de los asambleístas: pasan a ser representantes de la comunidad académica manteniendo una relación activa y de rendición de cuenta</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r w:rsidR="002433EF" w:rsidTr="00370E5B">
        <w:tc>
          <w:tcPr>
            <w:tcW w:w="6095" w:type="dxa"/>
          </w:tcPr>
          <w:p w:rsidR="002433EF" w:rsidRDefault="002433EF" w:rsidP="00370E5B">
            <w:pPr>
              <w:jc w:val="both"/>
              <w:rPr>
                <w:sz w:val="24"/>
                <w:szCs w:val="24"/>
              </w:rPr>
            </w:pPr>
            <w:r>
              <w:rPr>
                <w:sz w:val="24"/>
                <w:szCs w:val="24"/>
              </w:rPr>
              <w:t>Establecer mecanismos de revocación de cargo para asambleístas.</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r w:rsidR="002433EF" w:rsidTr="00370E5B">
        <w:tc>
          <w:tcPr>
            <w:tcW w:w="6095" w:type="dxa"/>
          </w:tcPr>
          <w:p w:rsidR="002433EF" w:rsidRDefault="002433EF" w:rsidP="00370E5B">
            <w:pPr>
              <w:jc w:val="both"/>
              <w:rPr>
                <w:sz w:val="24"/>
                <w:szCs w:val="24"/>
              </w:rPr>
            </w:pPr>
            <w:r>
              <w:rPr>
                <w:sz w:val="24"/>
                <w:szCs w:val="24"/>
              </w:rPr>
              <w:t xml:space="preserve">Redefinición del rol de la Junta Directiva.  Esta no deber ser un órgano de gobierno, ni elegir autoridades. Sus funciones serán: </w:t>
            </w:r>
          </w:p>
          <w:p w:rsidR="002433EF" w:rsidRPr="00111A78" w:rsidRDefault="002433EF" w:rsidP="00370E5B">
            <w:pPr>
              <w:pStyle w:val="Prrafodelista"/>
              <w:numPr>
                <w:ilvl w:val="0"/>
                <w:numId w:val="8"/>
              </w:numPr>
              <w:jc w:val="both"/>
              <w:rPr>
                <w:sz w:val="24"/>
                <w:szCs w:val="24"/>
              </w:rPr>
            </w:pPr>
            <w:r>
              <w:rPr>
                <w:sz w:val="24"/>
                <w:szCs w:val="24"/>
              </w:rPr>
              <w:t>P</w:t>
            </w:r>
            <w:r w:rsidRPr="00111A78">
              <w:rPr>
                <w:sz w:val="24"/>
                <w:szCs w:val="24"/>
              </w:rPr>
              <w:t>roponer políticas de desarrollo estratégico de la universidad,</w:t>
            </w:r>
          </w:p>
          <w:p w:rsidR="002433EF" w:rsidRDefault="002433EF" w:rsidP="00370E5B">
            <w:pPr>
              <w:pStyle w:val="Prrafodelista"/>
              <w:numPr>
                <w:ilvl w:val="0"/>
                <w:numId w:val="8"/>
              </w:numPr>
              <w:jc w:val="both"/>
              <w:rPr>
                <w:sz w:val="24"/>
                <w:szCs w:val="24"/>
              </w:rPr>
            </w:pPr>
            <w:r>
              <w:rPr>
                <w:sz w:val="24"/>
                <w:szCs w:val="24"/>
              </w:rPr>
              <w:t>Posicionar a la universidad en el medio</w:t>
            </w:r>
          </w:p>
          <w:p w:rsidR="002433EF" w:rsidRPr="00111A78" w:rsidRDefault="002433EF" w:rsidP="00370E5B">
            <w:pPr>
              <w:pStyle w:val="Prrafodelista"/>
              <w:numPr>
                <w:ilvl w:val="0"/>
                <w:numId w:val="8"/>
              </w:numPr>
              <w:jc w:val="both"/>
              <w:rPr>
                <w:sz w:val="24"/>
                <w:szCs w:val="24"/>
              </w:rPr>
            </w:pPr>
            <w:r>
              <w:rPr>
                <w:sz w:val="24"/>
                <w:szCs w:val="24"/>
              </w:rPr>
              <w:t>Velar por el patrimonio de la universidad.</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r w:rsidR="002433EF" w:rsidTr="00370E5B">
        <w:tc>
          <w:tcPr>
            <w:tcW w:w="6095" w:type="dxa"/>
          </w:tcPr>
          <w:p w:rsidR="002433EF" w:rsidRDefault="002433EF" w:rsidP="00370E5B">
            <w:pPr>
              <w:jc w:val="both"/>
              <w:rPr>
                <w:sz w:val="24"/>
                <w:szCs w:val="24"/>
              </w:rPr>
            </w:pPr>
            <w:r>
              <w:rPr>
                <w:sz w:val="24"/>
                <w:szCs w:val="24"/>
              </w:rPr>
              <w:t>Redefinición de la rectoría. Esta debe ser la máxima autoridad académica, con las atribuciones y funciones respectivas.</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bl>
    <w:p w:rsidR="002433EF" w:rsidRDefault="002433EF">
      <w:r>
        <w:br w:type="page"/>
      </w:r>
    </w:p>
    <w:p w:rsidR="000731E2" w:rsidRPr="000731E2" w:rsidRDefault="000731E2" w:rsidP="007F3B0E">
      <w:pPr>
        <w:pStyle w:val="Prrafodelista"/>
        <w:numPr>
          <w:ilvl w:val="0"/>
          <w:numId w:val="7"/>
        </w:numPr>
        <w:spacing w:after="0" w:line="240" w:lineRule="auto"/>
        <w:ind w:left="714" w:hanging="357"/>
        <w:jc w:val="both"/>
        <w:rPr>
          <w:b/>
          <w:color w:val="7030A0"/>
          <w:sz w:val="28"/>
          <w:szCs w:val="28"/>
        </w:rPr>
      </w:pPr>
      <w:r w:rsidRPr="000731E2">
        <w:rPr>
          <w:b/>
          <w:color w:val="7030A0"/>
          <w:sz w:val="28"/>
          <w:szCs w:val="28"/>
        </w:rPr>
        <w:lastRenderedPageBreak/>
        <w:t>DIAGNÓSTICO ELECCIÓN DE AUTORIDADES, REPRESENTATIVIDAD Y PROCESOS DEMOCRÁTICOS ADEMÁS PARTICIPACIÓN ESTAMENTAL</w:t>
      </w:r>
      <w:r w:rsidR="00383B19">
        <w:rPr>
          <w:b/>
          <w:color w:val="7030A0"/>
          <w:sz w:val="28"/>
          <w:szCs w:val="28"/>
        </w:rPr>
        <w:t>: CONSENSO MESA</w:t>
      </w:r>
    </w:p>
    <w:p w:rsidR="000731E2" w:rsidRPr="00F95A13" w:rsidRDefault="000731E2" w:rsidP="000731E2">
      <w:pPr>
        <w:rPr>
          <w:sz w:val="24"/>
          <w:szCs w:val="24"/>
        </w:rPr>
      </w:pPr>
    </w:p>
    <w:p w:rsidR="00733D4C" w:rsidRDefault="000731E2" w:rsidP="00964505">
      <w:pPr>
        <w:spacing w:before="120" w:after="120" w:line="240" w:lineRule="auto"/>
        <w:ind w:left="709"/>
        <w:jc w:val="both"/>
        <w:rPr>
          <w:sz w:val="24"/>
          <w:szCs w:val="24"/>
        </w:rPr>
      </w:pPr>
      <w:r w:rsidRPr="00F95A13">
        <w:rPr>
          <w:sz w:val="24"/>
          <w:szCs w:val="24"/>
        </w:rPr>
        <w:t xml:space="preserve">Aún cuando se reconoce que la Universidad dispone de mecanismos participativos para los académicos (elección de asambleístas y decanos/as), hay consenso que se debe avanzar hacia una mayor democratización que incluya a todos los estamentos, particularmente los estudiantes. </w:t>
      </w:r>
    </w:p>
    <w:p w:rsidR="000731E2" w:rsidRDefault="000731E2" w:rsidP="00964505">
      <w:pPr>
        <w:spacing w:before="120" w:after="120" w:line="240" w:lineRule="auto"/>
        <w:ind w:left="709"/>
        <w:jc w:val="both"/>
        <w:rPr>
          <w:sz w:val="24"/>
          <w:szCs w:val="24"/>
        </w:rPr>
      </w:pPr>
      <w:r w:rsidRPr="00F95A13">
        <w:rPr>
          <w:sz w:val="24"/>
          <w:szCs w:val="24"/>
        </w:rPr>
        <w:t xml:space="preserve">La participación forma parte del capital cultural y simbólico de la institución dando legitimidad a las decisiones de las autoridades. </w:t>
      </w:r>
      <w:r>
        <w:rPr>
          <w:sz w:val="24"/>
          <w:szCs w:val="24"/>
        </w:rPr>
        <w:t xml:space="preserve"> </w:t>
      </w:r>
      <w:r w:rsidRPr="00F95A13">
        <w:rPr>
          <w:sz w:val="24"/>
          <w:szCs w:val="24"/>
        </w:rPr>
        <w:t>Se reconoce que existe un deterioro de la participación entre los distintos estamentos afectando la credibilidad</w:t>
      </w:r>
      <w:r>
        <w:rPr>
          <w:sz w:val="24"/>
          <w:szCs w:val="24"/>
        </w:rPr>
        <w:t xml:space="preserve"> de la institucionalidad y el valor de la tolerancia.  </w:t>
      </w:r>
    </w:p>
    <w:p w:rsidR="007F3B0E" w:rsidRDefault="000731E2" w:rsidP="00964505">
      <w:pPr>
        <w:spacing w:before="120" w:after="120" w:line="240" w:lineRule="auto"/>
        <w:ind w:left="709"/>
        <w:jc w:val="both"/>
        <w:rPr>
          <w:sz w:val="24"/>
          <w:szCs w:val="24"/>
        </w:rPr>
      </w:pPr>
      <w:r w:rsidRPr="00F95A13">
        <w:rPr>
          <w:sz w:val="24"/>
          <w:szCs w:val="24"/>
        </w:rPr>
        <w:t xml:space="preserve">Los problemas actuales de gobernabilidad se explican en parte por la débil representatividad de los organismos actuales y la carencia de mecanismos nítidos de control </w:t>
      </w:r>
      <w:r>
        <w:rPr>
          <w:sz w:val="24"/>
          <w:szCs w:val="24"/>
        </w:rPr>
        <w:t xml:space="preserve">y contrapeso dentro de la institucionalidad actual.  </w:t>
      </w:r>
      <w:r w:rsidR="007F3B0E">
        <w:rPr>
          <w:sz w:val="24"/>
          <w:szCs w:val="24"/>
        </w:rPr>
        <w:t>Cuestión observada por la CNA en la última acreditación</w:t>
      </w:r>
      <w:r w:rsidR="007F3B0E">
        <w:rPr>
          <w:rStyle w:val="Refdenotaalpie"/>
          <w:sz w:val="24"/>
          <w:szCs w:val="24"/>
        </w:rPr>
        <w:footnoteReference w:id="1"/>
      </w:r>
      <w:r w:rsidR="007F3B0E">
        <w:rPr>
          <w:sz w:val="24"/>
          <w:szCs w:val="24"/>
        </w:rPr>
        <w:t>, “La estructura institucional es solo parcialmente funcional a los propósitos de la Universidad, existiendo superposición de roles y fallas en los mecanismos de control de las funciones. Lo anterior ha desembocado en un problema de gobierno en que destaca la difusa delimitación de funciones y atribuciones entre la Junta Directiva y la Asamblea de Socios”</w:t>
      </w:r>
    </w:p>
    <w:p w:rsidR="000731E2" w:rsidRDefault="000731E2" w:rsidP="00964505">
      <w:pPr>
        <w:spacing w:before="120" w:after="120" w:line="240" w:lineRule="auto"/>
        <w:ind w:left="709"/>
        <w:jc w:val="both"/>
        <w:rPr>
          <w:sz w:val="24"/>
          <w:szCs w:val="24"/>
        </w:rPr>
      </w:pPr>
    </w:p>
    <w:p w:rsidR="0019691A" w:rsidRPr="000731E2" w:rsidRDefault="0019691A" w:rsidP="0019691A">
      <w:pPr>
        <w:rPr>
          <w:b/>
          <w:color w:val="7030A0"/>
          <w:sz w:val="28"/>
          <w:szCs w:val="28"/>
        </w:rPr>
      </w:pPr>
      <w:r w:rsidRPr="000731E2">
        <w:rPr>
          <w:b/>
          <w:color w:val="7030A0"/>
          <w:sz w:val="28"/>
          <w:szCs w:val="28"/>
        </w:rPr>
        <w:t>Propuestas</w:t>
      </w:r>
    </w:p>
    <w:p w:rsidR="0019691A" w:rsidRDefault="0019691A" w:rsidP="0019691A">
      <w:pPr>
        <w:spacing w:before="120" w:after="120" w:line="240" w:lineRule="auto"/>
        <w:ind w:left="709"/>
        <w:jc w:val="both"/>
        <w:rPr>
          <w:sz w:val="24"/>
          <w:szCs w:val="24"/>
        </w:rPr>
      </w:pPr>
      <w:r w:rsidRPr="00F95A13">
        <w:rPr>
          <w:sz w:val="24"/>
          <w:szCs w:val="24"/>
        </w:rPr>
        <w:t xml:space="preserve">Apuntan al fortalecimiento de la institucionalidad y mayor </w:t>
      </w:r>
      <w:r>
        <w:rPr>
          <w:sz w:val="24"/>
          <w:szCs w:val="24"/>
        </w:rPr>
        <w:t>democracia dando mayor nivel de participación a todos los estamentos en las decisiones estratégicas de la Universidad.</w:t>
      </w:r>
    </w:p>
    <w:p w:rsidR="0019691A" w:rsidRPr="0019691A" w:rsidRDefault="0019691A">
      <w:pPr>
        <w:rPr>
          <w:b/>
          <w:color w:val="7030A0"/>
          <w:sz w:val="28"/>
          <w:szCs w:val="28"/>
        </w:rPr>
      </w:pPr>
      <w:r w:rsidRPr="0019691A">
        <w:rPr>
          <w:b/>
          <w:color w:val="7030A0"/>
          <w:sz w:val="28"/>
          <w:szCs w:val="28"/>
        </w:rPr>
        <w:t>Alternativas:</w:t>
      </w:r>
    </w:p>
    <w:p w:rsidR="0019691A" w:rsidRDefault="0019691A" w:rsidP="005851B6">
      <w:pPr>
        <w:ind w:left="708"/>
        <w:rPr>
          <w:sz w:val="24"/>
          <w:szCs w:val="24"/>
        </w:rPr>
      </w:pPr>
      <w:r>
        <w:rPr>
          <w:sz w:val="24"/>
          <w:szCs w:val="24"/>
        </w:rPr>
        <w:t>Democratización de elección de autoridades</w:t>
      </w:r>
    </w:p>
    <w:p w:rsidR="002433EF" w:rsidRDefault="002433EF" w:rsidP="00370E5B">
      <w:pPr>
        <w:ind w:left="708"/>
        <w:rPr>
          <w:sz w:val="24"/>
          <w:szCs w:val="24"/>
        </w:rPr>
      </w:pPr>
      <w:r>
        <w:rPr>
          <w:sz w:val="24"/>
          <w:szCs w:val="24"/>
        </w:rPr>
        <w:t>1.- Sobre la Elección del Rector:</w:t>
      </w:r>
      <w:r w:rsidR="007F3B0E" w:rsidRPr="007F3B0E">
        <w:rPr>
          <w:noProof/>
        </w:rPr>
        <w:t xml:space="preserve"> </w:t>
      </w:r>
    </w:p>
    <w:tbl>
      <w:tblPr>
        <w:tblStyle w:val="Tablaconcuadrcula"/>
        <w:tblW w:w="0" w:type="auto"/>
        <w:tblInd w:w="250" w:type="dxa"/>
        <w:tblLook w:val="04A0"/>
      </w:tblPr>
      <w:tblGrid>
        <w:gridCol w:w="6662"/>
        <w:gridCol w:w="851"/>
        <w:gridCol w:w="881"/>
      </w:tblGrid>
      <w:tr w:rsidR="002433EF" w:rsidTr="00851619">
        <w:tc>
          <w:tcPr>
            <w:tcW w:w="6662" w:type="dxa"/>
          </w:tcPr>
          <w:p w:rsidR="002433EF" w:rsidRDefault="00F640F1" w:rsidP="00790CC5">
            <w:pPr>
              <w:jc w:val="center"/>
              <w:rPr>
                <w:sz w:val="24"/>
                <w:szCs w:val="24"/>
              </w:rPr>
            </w:pPr>
            <w:r>
              <w:rPr>
                <w:b/>
                <w:sz w:val="24"/>
                <w:szCs w:val="24"/>
              </w:rPr>
              <w:t>Í</w:t>
            </w:r>
            <w:r w:rsidR="002433EF" w:rsidRPr="0019691A">
              <w:rPr>
                <w:b/>
                <w:sz w:val="24"/>
                <w:szCs w:val="24"/>
              </w:rPr>
              <w:t>tem</w:t>
            </w:r>
          </w:p>
        </w:tc>
        <w:tc>
          <w:tcPr>
            <w:tcW w:w="851" w:type="dxa"/>
          </w:tcPr>
          <w:p w:rsidR="002433EF" w:rsidRPr="0019691A" w:rsidRDefault="002433EF" w:rsidP="00790CC5">
            <w:pPr>
              <w:jc w:val="center"/>
              <w:rPr>
                <w:b/>
                <w:sz w:val="24"/>
                <w:szCs w:val="24"/>
              </w:rPr>
            </w:pPr>
            <w:r w:rsidRPr="0019691A">
              <w:rPr>
                <w:b/>
                <w:sz w:val="24"/>
                <w:szCs w:val="24"/>
              </w:rPr>
              <w:t>Si</w:t>
            </w:r>
          </w:p>
        </w:tc>
        <w:tc>
          <w:tcPr>
            <w:tcW w:w="881" w:type="dxa"/>
          </w:tcPr>
          <w:p w:rsidR="002433EF" w:rsidRPr="0019691A" w:rsidRDefault="002433EF" w:rsidP="00790CC5">
            <w:pPr>
              <w:jc w:val="center"/>
              <w:rPr>
                <w:b/>
                <w:sz w:val="24"/>
                <w:szCs w:val="24"/>
              </w:rPr>
            </w:pPr>
            <w:r>
              <w:rPr>
                <w:b/>
                <w:sz w:val="24"/>
                <w:szCs w:val="24"/>
              </w:rPr>
              <w:t>N</w:t>
            </w:r>
            <w:r w:rsidRPr="0019691A">
              <w:rPr>
                <w:b/>
                <w:sz w:val="24"/>
                <w:szCs w:val="24"/>
              </w:rPr>
              <w:t>o</w:t>
            </w:r>
          </w:p>
        </w:tc>
      </w:tr>
      <w:tr w:rsidR="002433EF" w:rsidTr="00851619">
        <w:tc>
          <w:tcPr>
            <w:tcW w:w="6662" w:type="dxa"/>
          </w:tcPr>
          <w:p w:rsidR="002433EF" w:rsidRDefault="002433EF" w:rsidP="00790CC5">
            <w:pPr>
              <w:rPr>
                <w:sz w:val="24"/>
                <w:szCs w:val="24"/>
              </w:rPr>
            </w:pPr>
            <w:r>
              <w:rPr>
                <w:sz w:val="24"/>
                <w:szCs w:val="24"/>
              </w:rPr>
              <w:t>Rector elegido por todos los estamentos con voto ponderado</w:t>
            </w:r>
          </w:p>
        </w:tc>
        <w:tc>
          <w:tcPr>
            <w:tcW w:w="851" w:type="dxa"/>
          </w:tcPr>
          <w:p w:rsidR="002433EF" w:rsidRDefault="002433EF" w:rsidP="00790CC5">
            <w:pPr>
              <w:rPr>
                <w:sz w:val="24"/>
                <w:szCs w:val="24"/>
              </w:rPr>
            </w:pPr>
          </w:p>
        </w:tc>
        <w:tc>
          <w:tcPr>
            <w:tcW w:w="881" w:type="dxa"/>
          </w:tcPr>
          <w:p w:rsidR="002433EF" w:rsidRDefault="002433EF" w:rsidP="00790CC5">
            <w:pPr>
              <w:rPr>
                <w:sz w:val="24"/>
                <w:szCs w:val="24"/>
              </w:rPr>
            </w:pPr>
          </w:p>
        </w:tc>
      </w:tr>
      <w:tr w:rsidR="00370E5B" w:rsidTr="00851619">
        <w:tc>
          <w:tcPr>
            <w:tcW w:w="6662" w:type="dxa"/>
          </w:tcPr>
          <w:p w:rsidR="00370E5B" w:rsidRDefault="00370E5B" w:rsidP="00790CC5">
            <w:pPr>
              <w:rPr>
                <w:sz w:val="24"/>
                <w:szCs w:val="24"/>
              </w:rPr>
            </w:pPr>
            <w:r>
              <w:rPr>
                <w:sz w:val="24"/>
                <w:szCs w:val="24"/>
              </w:rPr>
              <w:t>Decanos elegidos por todos los estamentos con voto ponderado</w:t>
            </w:r>
          </w:p>
        </w:tc>
        <w:tc>
          <w:tcPr>
            <w:tcW w:w="851" w:type="dxa"/>
          </w:tcPr>
          <w:p w:rsidR="00370E5B" w:rsidRDefault="00370E5B" w:rsidP="00790CC5">
            <w:pPr>
              <w:rPr>
                <w:sz w:val="24"/>
                <w:szCs w:val="24"/>
              </w:rPr>
            </w:pPr>
          </w:p>
        </w:tc>
        <w:tc>
          <w:tcPr>
            <w:tcW w:w="881" w:type="dxa"/>
          </w:tcPr>
          <w:p w:rsidR="00370E5B" w:rsidRDefault="00370E5B" w:rsidP="00790CC5">
            <w:pPr>
              <w:rPr>
                <w:sz w:val="24"/>
                <w:szCs w:val="24"/>
              </w:rPr>
            </w:pPr>
          </w:p>
        </w:tc>
      </w:tr>
    </w:tbl>
    <w:p w:rsidR="002433EF" w:rsidRDefault="002433EF" w:rsidP="002433EF">
      <w:pPr>
        <w:rPr>
          <w:sz w:val="24"/>
          <w:szCs w:val="24"/>
        </w:rPr>
      </w:pPr>
    </w:p>
    <w:p w:rsidR="00790CC5" w:rsidRDefault="002433EF" w:rsidP="00370E5B">
      <w:pPr>
        <w:spacing w:after="0" w:line="240" w:lineRule="auto"/>
        <w:ind w:left="708"/>
        <w:jc w:val="both"/>
        <w:rPr>
          <w:sz w:val="24"/>
          <w:szCs w:val="24"/>
        </w:rPr>
      </w:pPr>
      <w:r>
        <w:rPr>
          <w:sz w:val="24"/>
          <w:szCs w:val="24"/>
        </w:rPr>
        <w:t xml:space="preserve">2.- Sobre el mecanismo de elección de directores de escuela, se proponen </w:t>
      </w:r>
      <w:r w:rsidR="00660478">
        <w:rPr>
          <w:sz w:val="24"/>
          <w:szCs w:val="24"/>
        </w:rPr>
        <w:t>dos opciones:</w:t>
      </w:r>
    </w:p>
    <w:p w:rsidR="00660478" w:rsidRDefault="00660478" w:rsidP="00851619">
      <w:pPr>
        <w:spacing w:after="0" w:line="240" w:lineRule="auto"/>
        <w:jc w:val="both"/>
        <w:rPr>
          <w:sz w:val="24"/>
          <w:szCs w:val="24"/>
        </w:rPr>
      </w:pPr>
    </w:p>
    <w:p w:rsidR="00660478" w:rsidRDefault="00851619" w:rsidP="00370E5B">
      <w:pPr>
        <w:tabs>
          <w:tab w:val="left" w:pos="2977"/>
        </w:tabs>
        <w:spacing w:after="0" w:line="240" w:lineRule="auto"/>
        <w:ind w:left="1416"/>
        <w:jc w:val="both"/>
        <w:rPr>
          <w:sz w:val="24"/>
          <w:szCs w:val="24"/>
        </w:rPr>
      </w:pPr>
      <w:r>
        <w:rPr>
          <w:sz w:val="24"/>
          <w:szCs w:val="24"/>
        </w:rPr>
        <w:lastRenderedPageBreak/>
        <w:t xml:space="preserve">La primera corresponde al </w:t>
      </w:r>
      <w:r w:rsidR="00790CC5">
        <w:rPr>
          <w:sz w:val="24"/>
          <w:szCs w:val="24"/>
        </w:rPr>
        <w:t>fortalecimiento</w:t>
      </w:r>
      <w:r>
        <w:rPr>
          <w:sz w:val="24"/>
          <w:szCs w:val="24"/>
        </w:rPr>
        <w:t xml:space="preserve"> del sistema actual vía comisión</w:t>
      </w:r>
      <w:r w:rsidR="00615758">
        <w:rPr>
          <w:sz w:val="24"/>
          <w:szCs w:val="24"/>
        </w:rPr>
        <w:t xml:space="preserve"> que incluye transparentar </w:t>
      </w:r>
      <w:r w:rsidR="00790CC5">
        <w:rPr>
          <w:sz w:val="24"/>
          <w:szCs w:val="24"/>
        </w:rPr>
        <w:t>el proceso, elección democrática de los miembros de la comisión, ampliación de número de miembros académicos (de 1 a 2) así como</w:t>
      </w:r>
      <w:r w:rsidR="00660478">
        <w:rPr>
          <w:sz w:val="24"/>
          <w:szCs w:val="24"/>
        </w:rPr>
        <w:t xml:space="preserve"> asignar un rol consultivo al Rector en la decisión</w:t>
      </w:r>
      <w:r w:rsidR="00790CC5">
        <w:rPr>
          <w:sz w:val="24"/>
          <w:szCs w:val="24"/>
        </w:rPr>
        <w:t xml:space="preserve">. </w:t>
      </w:r>
    </w:p>
    <w:p w:rsidR="00660478" w:rsidRDefault="00660478" w:rsidP="00370E5B">
      <w:pPr>
        <w:tabs>
          <w:tab w:val="left" w:pos="2977"/>
        </w:tabs>
        <w:spacing w:after="0" w:line="240" w:lineRule="auto"/>
        <w:ind w:left="1416"/>
        <w:jc w:val="both"/>
        <w:rPr>
          <w:sz w:val="24"/>
          <w:szCs w:val="24"/>
        </w:rPr>
      </w:pPr>
    </w:p>
    <w:p w:rsidR="002433EF" w:rsidRDefault="00790CC5" w:rsidP="00370E5B">
      <w:pPr>
        <w:tabs>
          <w:tab w:val="left" w:pos="2977"/>
        </w:tabs>
        <w:spacing w:after="0" w:line="240" w:lineRule="auto"/>
        <w:ind w:left="1416"/>
        <w:jc w:val="both"/>
        <w:rPr>
          <w:sz w:val="24"/>
          <w:szCs w:val="24"/>
        </w:rPr>
      </w:pPr>
      <w:r>
        <w:rPr>
          <w:sz w:val="24"/>
          <w:szCs w:val="24"/>
        </w:rPr>
        <w:t>La</w:t>
      </w:r>
      <w:r w:rsidR="00851619">
        <w:rPr>
          <w:sz w:val="24"/>
          <w:szCs w:val="24"/>
        </w:rPr>
        <w:t xml:space="preserve"> segunda </w:t>
      </w:r>
      <w:r w:rsidR="00660478">
        <w:rPr>
          <w:sz w:val="24"/>
          <w:szCs w:val="24"/>
        </w:rPr>
        <w:t>está asociada</w:t>
      </w:r>
      <w:r>
        <w:rPr>
          <w:sz w:val="24"/>
          <w:szCs w:val="24"/>
        </w:rPr>
        <w:t xml:space="preserve"> a</w:t>
      </w:r>
      <w:r w:rsidR="00851619">
        <w:rPr>
          <w:sz w:val="24"/>
          <w:szCs w:val="24"/>
        </w:rPr>
        <w:t xml:space="preserve"> la elección directa</w:t>
      </w:r>
      <w:r>
        <w:rPr>
          <w:sz w:val="24"/>
          <w:szCs w:val="24"/>
        </w:rPr>
        <w:t xml:space="preserve"> del director</w:t>
      </w:r>
      <w:r w:rsidR="00660478">
        <w:rPr>
          <w:sz w:val="24"/>
          <w:szCs w:val="24"/>
        </w:rPr>
        <w:t>/a</w:t>
      </w:r>
      <w:r w:rsidR="00851619">
        <w:rPr>
          <w:sz w:val="24"/>
          <w:szCs w:val="24"/>
        </w:rPr>
        <w:t xml:space="preserve"> a partir del cumplimiento de un perfil</w:t>
      </w:r>
      <w:r>
        <w:rPr>
          <w:sz w:val="24"/>
          <w:szCs w:val="24"/>
        </w:rPr>
        <w:t xml:space="preserve"> de los candidatos participantes que contemple competencias directivas y de gestión así como grados académicos</w:t>
      </w:r>
      <w:r w:rsidR="00851619">
        <w:rPr>
          <w:sz w:val="24"/>
          <w:szCs w:val="24"/>
        </w:rPr>
        <w:t xml:space="preserve">.  </w:t>
      </w:r>
    </w:p>
    <w:p w:rsidR="00851619" w:rsidRDefault="00851619" w:rsidP="00851619">
      <w:pPr>
        <w:spacing w:after="0" w:line="240" w:lineRule="auto"/>
        <w:jc w:val="both"/>
        <w:rPr>
          <w:sz w:val="24"/>
          <w:szCs w:val="24"/>
        </w:rPr>
      </w:pPr>
    </w:p>
    <w:tbl>
      <w:tblPr>
        <w:tblStyle w:val="Tablaconcuadrcula"/>
        <w:tblW w:w="0" w:type="auto"/>
        <w:tblInd w:w="250" w:type="dxa"/>
        <w:tblLook w:val="04A0"/>
      </w:tblPr>
      <w:tblGrid>
        <w:gridCol w:w="6662"/>
        <w:gridCol w:w="851"/>
        <w:gridCol w:w="957"/>
      </w:tblGrid>
      <w:tr w:rsidR="00660478" w:rsidRPr="0019691A" w:rsidTr="00660478">
        <w:tc>
          <w:tcPr>
            <w:tcW w:w="6662" w:type="dxa"/>
          </w:tcPr>
          <w:p w:rsidR="00660478" w:rsidRDefault="00F640F1" w:rsidP="00790CC5">
            <w:pPr>
              <w:jc w:val="center"/>
              <w:rPr>
                <w:sz w:val="24"/>
                <w:szCs w:val="24"/>
              </w:rPr>
            </w:pPr>
            <w:r>
              <w:rPr>
                <w:b/>
                <w:sz w:val="24"/>
                <w:szCs w:val="24"/>
              </w:rPr>
              <w:t>Í</w:t>
            </w:r>
            <w:r w:rsidR="00660478" w:rsidRPr="0019691A">
              <w:rPr>
                <w:b/>
                <w:sz w:val="24"/>
                <w:szCs w:val="24"/>
              </w:rPr>
              <w:t>tem</w:t>
            </w:r>
          </w:p>
        </w:tc>
        <w:tc>
          <w:tcPr>
            <w:tcW w:w="851" w:type="dxa"/>
          </w:tcPr>
          <w:p w:rsidR="00660478" w:rsidRPr="00660478" w:rsidRDefault="00660478" w:rsidP="00660478">
            <w:pPr>
              <w:jc w:val="center"/>
              <w:rPr>
                <w:b/>
              </w:rPr>
            </w:pPr>
            <w:r w:rsidRPr="00660478">
              <w:rPr>
                <w:b/>
              </w:rPr>
              <w:t>Si</w:t>
            </w:r>
          </w:p>
        </w:tc>
        <w:tc>
          <w:tcPr>
            <w:tcW w:w="957" w:type="dxa"/>
          </w:tcPr>
          <w:p w:rsidR="00660478" w:rsidRPr="00660478" w:rsidRDefault="00660478" w:rsidP="00660478">
            <w:pPr>
              <w:jc w:val="center"/>
              <w:rPr>
                <w:b/>
              </w:rPr>
            </w:pPr>
            <w:r w:rsidRPr="00660478">
              <w:rPr>
                <w:b/>
              </w:rPr>
              <w:t>No</w:t>
            </w:r>
          </w:p>
        </w:tc>
      </w:tr>
      <w:tr w:rsidR="00615758" w:rsidTr="00660478">
        <w:tc>
          <w:tcPr>
            <w:tcW w:w="6662" w:type="dxa"/>
          </w:tcPr>
          <w:p w:rsidR="00851619" w:rsidRDefault="00660478" w:rsidP="00851619">
            <w:pPr>
              <w:rPr>
                <w:sz w:val="24"/>
                <w:szCs w:val="24"/>
              </w:rPr>
            </w:pPr>
            <w:r w:rsidRPr="00660478">
              <w:rPr>
                <w:sz w:val="24"/>
                <w:szCs w:val="24"/>
              </w:rPr>
              <w:t>Fortalecimiento del sistema actual (Comisión</w:t>
            </w:r>
            <w:r>
              <w:rPr>
                <w:sz w:val="24"/>
                <w:szCs w:val="24"/>
              </w:rPr>
              <w:t xml:space="preserve"> estamental)</w:t>
            </w:r>
          </w:p>
        </w:tc>
        <w:tc>
          <w:tcPr>
            <w:tcW w:w="851" w:type="dxa"/>
          </w:tcPr>
          <w:p w:rsidR="00851619" w:rsidRDefault="00851619" w:rsidP="00790CC5">
            <w:pPr>
              <w:rPr>
                <w:sz w:val="24"/>
                <w:szCs w:val="24"/>
              </w:rPr>
            </w:pPr>
          </w:p>
        </w:tc>
        <w:tc>
          <w:tcPr>
            <w:tcW w:w="957" w:type="dxa"/>
          </w:tcPr>
          <w:p w:rsidR="00851619" w:rsidRDefault="00851619" w:rsidP="00790CC5">
            <w:pPr>
              <w:rPr>
                <w:sz w:val="24"/>
                <w:szCs w:val="24"/>
              </w:rPr>
            </w:pPr>
          </w:p>
        </w:tc>
      </w:tr>
      <w:tr w:rsidR="00660478" w:rsidTr="00660478">
        <w:tc>
          <w:tcPr>
            <w:tcW w:w="6662" w:type="dxa"/>
          </w:tcPr>
          <w:p w:rsidR="00660478" w:rsidRDefault="00660478" w:rsidP="00851619">
            <w:pPr>
              <w:rPr>
                <w:sz w:val="24"/>
                <w:szCs w:val="24"/>
              </w:rPr>
            </w:pPr>
            <w:r w:rsidRPr="00660478">
              <w:rPr>
                <w:sz w:val="24"/>
                <w:szCs w:val="24"/>
              </w:rPr>
              <w:t>Elección directa</w:t>
            </w:r>
            <w:r>
              <w:rPr>
                <w:sz w:val="24"/>
                <w:szCs w:val="24"/>
              </w:rPr>
              <w:t xml:space="preserve"> en base a un perfil</w:t>
            </w:r>
          </w:p>
        </w:tc>
        <w:tc>
          <w:tcPr>
            <w:tcW w:w="851" w:type="dxa"/>
          </w:tcPr>
          <w:p w:rsidR="00660478" w:rsidRDefault="00660478" w:rsidP="00790CC5">
            <w:pPr>
              <w:rPr>
                <w:sz w:val="24"/>
                <w:szCs w:val="24"/>
              </w:rPr>
            </w:pPr>
          </w:p>
        </w:tc>
        <w:tc>
          <w:tcPr>
            <w:tcW w:w="957" w:type="dxa"/>
          </w:tcPr>
          <w:p w:rsidR="00660478" w:rsidRDefault="00660478" w:rsidP="00790CC5">
            <w:pPr>
              <w:rPr>
                <w:sz w:val="24"/>
                <w:szCs w:val="24"/>
              </w:rPr>
            </w:pPr>
          </w:p>
        </w:tc>
      </w:tr>
    </w:tbl>
    <w:p w:rsidR="00851619" w:rsidRDefault="00851619" w:rsidP="00851619">
      <w:pPr>
        <w:spacing w:after="0" w:line="240" w:lineRule="auto"/>
        <w:jc w:val="both"/>
        <w:rPr>
          <w:sz w:val="24"/>
          <w:szCs w:val="24"/>
        </w:rPr>
      </w:pPr>
    </w:p>
    <w:p w:rsidR="00851619" w:rsidRDefault="00851619" w:rsidP="00851619">
      <w:pPr>
        <w:spacing w:after="0" w:line="240" w:lineRule="auto"/>
        <w:jc w:val="both"/>
        <w:rPr>
          <w:sz w:val="24"/>
          <w:szCs w:val="24"/>
        </w:rPr>
      </w:pPr>
    </w:p>
    <w:p w:rsidR="00790CC5" w:rsidRDefault="00790CC5" w:rsidP="002433EF">
      <w:pPr>
        <w:rPr>
          <w:sz w:val="24"/>
          <w:szCs w:val="24"/>
        </w:rPr>
      </w:pPr>
    </w:p>
    <w:p w:rsidR="00790CC5" w:rsidRDefault="00790CC5">
      <w:pPr>
        <w:rPr>
          <w:sz w:val="24"/>
          <w:szCs w:val="24"/>
        </w:rPr>
      </w:pPr>
      <w:r>
        <w:rPr>
          <w:sz w:val="24"/>
          <w:szCs w:val="24"/>
        </w:rPr>
        <w:br w:type="page"/>
      </w:r>
    </w:p>
    <w:p w:rsidR="00790CC5" w:rsidRPr="00790CC5" w:rsidRDefault="00790CC5" w:rsidP="00790CC5">
      <w:pPr>
        <w:pStyle w:val="Prrafodelista"/>
        <w:numPr>
          <w:ilvl w:val="0"/>
          <w:numId w:val="7"/>
        </w:numPr>
        <w:spacing w:after="0" w:line="240" w:lineRule="auto"/>
        <w:ind w:left="714" w:hanging="357"/>
        <w:rPr>
          <w:b/>
          <w:color w:val="7030A0"/>
          <w:sz w:val="28"/>
          <w:szCs w:val="28"/>
        </w:rPr>
      </w:pPr>
      <w:r w:rsidRPr="00790CC5">
        <w:rPr>
          <w:b/>
          <w:color w:val="7030A0"/>
          <w:sz w:val="28"/>
          <w:szCs w:val="28"/>
        </w:rPr>
        <w:lastRenderedPageBreak/>
        <w:t>ORGÁNICA FACSO</w:t>
      </w:r>
    </w:p>
    <w:p w:rsidR="00790CC5" w:rsidRDefault="00790CC5" w:rsidP="002433EF">
      <w:pPr>
        <w:rPr>
          <w:sz w:val="24"/>
          <w:szCs w:val="24"/>
        </w:rPr>
      </w:pPr>
    </w:p>
    <w:p w:rsidR="00790CC5" w:rsidRDefault="00370E5B" w:rsidP="00AF1D6A">
      <w:pPr>
        <w:jc w:val="both"/>
        <w:rPr>
          <w:sz w:val="24"/>
          <w:szCs w:val="24"/>
        </w:rPr>
      </w:pPr>
      <w:r>
        <w:rPr>
          <w:sz w:val="24"/>
          <w:szCs w:val="24"/>
        </w:rPr>
        <w:t>Se observa</w:t>
      </w:r>
      <w:r w:rsidR="00790CC5">
        <w:rPr>
          <w:sz w:val="24"/>
          <w:szCs w:val="24"/>
        </w:rPr>
        <w:t xml:space="preserve"> </w:t>
      </w:r>
      <w:r w:rsidR="0056695A">
        <w:rPr>
          <w:sz w:val="24"/>
          <w:szCs w:val="24"/>
        </w:rPr>
        <w:t xml:space="preserve">una </w:t>
      </w:r>
      <w:r w:rsidR="00790CC5">
        <w:rPr>
          <w:sz w:val="24"/>
          <w:szCs w:val="24"/>
        </w:rPr>
        <w:t>baja productividad</w:t>
      </w:r>
      <w:r w:rsidR="00AF1D6A">
        <w:rPr>
          <w:sz w:val="24"/>
          <w:szCs w:val="24"/>
        </w:rPr>
        <w:t xml:space="preserve"> y valor público de los distintos organismos que componen la Facultad (Plan Común, CESOP, CAPS, Postgrado)</w:t>
      </w:r>
      <w:r w:rsidR="00187D13">
        <w:rPr>
          <w:sz w:val="24"/>
          <w:szCs w:val="24"/>
        </w:rPr>
        <w:t>.</w:t>
      </w:r>
    </w:p>
    <w:p w:rsidR="00790CC5" w:rsidRPr="00956FB7" w:rsidRDefault="00072B2D" w:rsidP="002433EF">
      <w:pPr>
        <w:rPr>
          <w:b/>
          <w:color w:val="7030A0"/>
          <w:sz w:val="28"/>
          <w:szCs w:val="28"/>
        </w:rPr>
      </w:pPr>
      <w:r>
        <w:rPr>
          <w:b/>
          <w:color w:val="7030A0"/>
          <w:sz w:val="28"/>
          <w:szCs w:val="28"/>
        </w:rPr>
        <w:t>Alternativas</w:t>
      </w:r>
      <w:r w:rsidR="00790CC5" w:rsidRPr="00956FB7">
        <w:rPr>
          <w:b/>
          <w:color w:val="7030A0"/>
          <w:sz w:val="28"/>
          <w:szCs w:val="28"/>
        </w:rPr>
        <w:t>:</w:t>
      </w:r>
    </w:p>
    <w:tbl>
      <w:tblPr>
        <w:tblStyle w:val="Tablaconcuadrcula"/>
        <w:tblW w:w="0" w:type="auto"/>
        <w:tblInd w:w="250" w:type="dxa"/>
        <w:tblLook w:val="04A0"/>
      </w:tblPr>
      <w:tblGrid>
        <w:gridCol w:w="6662"/>
        <w:gridCol w:w="851"/>
        <w:gridCol w:w="881"/>
      </w:tblGrid>
      <w:tr w:rsidR="00072B2D" w:rsidRPr="00072B2D" w:rsidTr="00BD7E7E">
        <w:tc>
          <w:tcPr>
            <w:tcW w:w="6662" w:type="dxa"/>
          </w:tcPr>
          <w:p w:rsidR="00072B2D" w:rsidRPr="00072B2D" w:rsidRDefault="00072B2D" w:rsidP="00072B2D">
            <w:pPr>
              <w:spacing w:after="200" w:line="276" w:lineRule="auto"/>
              <w:jc w:val="center"/>
              <w:rPr>
                <w:sz w:val="24"/>
                <w:szCs w:val="24"/>
              </w:rPr>
            </w:pPr>
            <w:r w:rsidRPr="00072B2D">
              <w:rPr>
                <w:b/>
                <w:sz w:val="24"/>
                <w:szCs w:val="24"/>
              </w:rPr>
              <w:t>Ítem</w:t>
            </w:r>
          </w:p>
        </w:tc>
        <w:tc>
          <w:tcPr>
            <w:tcW w:w="851" w:type="dxa"/>
          </w:tcPr>
          <w:p w:rsidR="00072B2D" w:rsidRPr="00072B2D" w:rsidRDefault="00072B2D" w:rsidP="00072B2D">
            <w:pPr>
              <w:spacing w:after="200" w:line="276" w:lineRule="auto"/>
              <w:jc w:val="center"/>
              <w:rPr>
                <w:b/>
                <w:sz w:val="24"/>
                <w:szCs w:val="24"/>
              </w:rPr>
            </w:pPr>
            <w:r w:rsidRPr="00072B2D">
              <w:rPr>
                <w:b/>
                <w:sz w:val="24"/>
                <w:szCs w:val="24"/>
              </w:rPr>
              <w:t>Si</w:t>
            </w:r>
          </w:p>
        </w:tc>
        <w:tc>
          <w:tcPr>
            <w:tcW w:w="881" w:type="dxa"/>
          </w:tcPr>
          <w:p w:rsidR="00072B2D" w:rsidRPr="00072B2D" w:rsidRDefault="00072B2D" w:rsidP="00072B2D">
            <w:pPr>
              <w:spacing w:after="200" w:line="276" w:lineRule="auto"/>
              <w:jc w:val="center"/>
              <w:rPr>
                <w:b/>
                <w:sz w:val="24"/>
                <w:szCs w:val="24"/>
              </w:rPr>
            </w:pPr>
            <w:r w:rsidRPr="00072B2D">
              <w:rPr>
                <w:b/>
                <w:sz w:val="24"/>
                <w:szCs w:val="24"/>
              </w:rPr>
              <w:t>No</w:t>
            </w:r>
          </w:p>
        </w:tc>
      </w:tr>
      <w:tr w:rsidR="00072B2D" w:rsidRPr="00072B2D" w:rsidTr="00072B2D">
        <w:trPr>
          <w:trHeight w:val="671"/>
        </w:trPr>
        <w:tc>
          <w:tcPr>
            <w:tcW w:w="6662" w:type="dxa"/>
          </w:tcPr>
          <w:p w:rsidR="00072B2D" w:rsidRPr="00072B2D" w:rsidRDefault="00072B2D" w:rsidP="0056695A">
            <w:pPr>
              <w:jc w:val="both"/>
              <w:rPr>
                <w:sz w:val="24"/>
                <w:szCs w:val="24"/>
              </w:rPr>
            </w:pPr>
            <w:r w:rsidRPr="00072B2D">
              <w:rPr>
                <w:sz w:val="24"/>
                <w:szCs w:val="24"/>
              </w:rPr>
              <w:t xml:space="preserve">Fortalecer las funciones de los Consejos de Facultad </w:t>
            </w:r>
            <w:r w:rsidR="0056695A">
              <w:rPr>
                <w:sz w:val="24"/>
                <w:szCs w:val="24"/>
              </w:rPr>
              <w:t>teniendo un rol resolutivo (a</w:t>
            </w:r>
            <w:r w:rsidR="0056695A" w:rsidRPr="0056695A">
              <w:rPr>
                <w:sz w:val="24"/>
                <w:szCs w:val="24"/>
              </w:rPr>
              <w:t>ctualmente es solo consultivo en la práctica)</w:t>
            </w:r>
          </w:p>
        </w:tc>
        <w:tc>
          <w:tcPr>
            <w:tcW w:w="851" w:type="dxa"/>
          </w:tcPr>
          <w:p w:rsidR="00072B2D" w:rsidRPr="00072B2D" w:rsidRDefault="00072B2D" w:rsidP="00072B2D">
            <w:pPr>
              <w:spacing w:after="200" w:line="276" w:lineRule="auto"/>
              <w:rPr>
                <w:sz w:val="24"/>
                <w:szCs w:val="24"/>
              </w:rPr>
            </w:pPr>
          </w:p>
        </w:tc>
        <w:tc>
          <w:tcPr>
            <w:tcW w:w="881" w:type="dxa"/>
          </w:tcPr>
          <w:p w:rsidR="00072B2D" w:rsidRPr="00072B2D" w:rsidRDefault="00072B2D" w:rsidP="00072B2D">
            <w:pPr>
              <w:spacing w:after="200" w:line="276" w:lineRule="auto"/>
              <w:rPr>
                <w:sz w:val="24"/>
                <w:szCs w:val="24"/>
              </w:rPr>
            </w:pPr>
          </w:p>
        </w:tc>
      </w:tr>
      <w:tr w:rsidR="00072B2D" w:rsidRPr="00072B2D" w:rsidTr="00BD7E7E">
        <w:tc>
          <w:tcPr>
            <w:tcW w:w="6662" w:type="dxa"/>
          </w:tcPr>
          <w:p w:rsidR="00072B2D" w:rsidRPr="00072B2D" w:rsidRDefault="00072B2D" w:rsidP="00072B2D">
            <w:pPr>
              <w:jc w:val="both"/>
              <w:rPr>
                <w:sz w:val="24"/>
                <w:szCs w:val="24"/>
              </w:rPr>
            </w:pPr>
            <w:r w:rsidRPr="00072B2D">
              <w:rPr>
                <w:sz w:val="24"/>
                <w:szCs w:val="24"/>
              </w:rPr>
              <w:t xml:space="preserve">Dar cuenta pública de los planes y resultados </w:t>
            </w:r>
            <w:r w:rsidR="00F640F1" w:rsidRPr="00F640F1">
              <w:rPr>
                <w:sz w:val="24"/>
                <w:szCs w:val="24"/>
              </w:rPr>
              <w:t>(Plan Común, CESOP, CAPS, Postgrado)</w:t>
            </w:r>
          </w:p>
        </w:tc>
        <w:tc>
          <w:tcPr>
            <w:tcW w:w="851" w:type="dxa"/>
          </w:tcPr>
          <w:p w:rsidR="00072B2D" w:rsidRPr="00072B2D" w:rsidRDefault="00072B2D" w:rsidP="00072B2D">
            <w:pPr>
              <w:rPr>
                <w:sz w:val="24"/>
                <w:szCs w:val="24"/>
              </w:rPr>
            </w:pPr>
          </w:p>
        </w:tc>
        <w:tc>
          <w:tcPr>
            <w:tcW w:w="881" w:type="dxa"/>
          </w:tcPr>
          <w:p w:rsidR="00072B2D" w:rsidRPr="00072B2D" w:rsidRDefault="00072B2D" w:rsidP="00072B2D">
            <w:pPr>
              <w:rPr>
                <w:sz w:val="24"/>
                <w:szCs w:val="24"/>
              </w:rPr>
            </w:pPr>
          </w:p>
        </w:tc>
      </w:tr>
      <w:tr w:rsidR="00072B2D" w:rsidRPr="00072B2D" w:rsidTr="00BD7E7E">
        <w:tc>
          <w:tcPr>
            <w:tcW w:w="6662" w:type="dxa"/>
          </w:tcPr>
          <w:p w:rsidR="00072B2D" w:rsidRPr="00072B2D" w:rsidRDefault="00072B2D" w:rsidP="00F640F1">
            <w:pPr>
              <w:jc w:val="both"/>
              <w:rPr>
                <w:sz w:val="24"/>
                <w:szCs w:val="24"/>
              </w:rPr>
            </w:pPr>
            <w:r w:rsidRPr="00072B2D">
              <w:rPr>
                <w:sz w:val="24"/>
                <w:szCs w:val="24"/>
              </w:rPr>
              <w:t>Establecer mecanismos claros de vinculación con los estudiantes (en los casos de CESOP</w:t>
            </w:r>
            <w:r w:rsidR="00F640F1">
              <w:rPr>
                <w:sz w:val="24"/>
                <w:szCs w:val="24"/>
              </w:rPr>
              <w:t>,</w:t>
            </w:r>
            <w:r w:rsidRPr="00072B2D">
              <w:rPr>
                <w:sz w:val="24"/>
                <w:szCs w:val="24"/>
              </w:rPr>
              <w:t xml:space="preserve"> CAPS</w:t>
            </w:r>
            <w:r w:rsidR="00F640F1">
              <w:rPr>
                <w:sz w:val="24"/>
                <w:szCs w:val="24"/>
              </w:rPr>
              <w:t>, Postgrado</w:t>
            </w:r>
            <w:r w:rsidRPr="00072B2D">
              <w:rPr>
                <w:sz w:val="24"/>
                <w:szCs w:val="24"/>
              </w:rPr>
              <w:t>) retroalimentando la formación y la docencia</w:t>
            </w:r>
          </w:p>
        </w:tc>
        <w:tc>
          <w:tcPr>
            <w:tcW w:w="851" w:type="dxa"/>
          </w:tcPr>
          <w:p w:rsidR="00072B2D" w:rsidRPr="00072B2D" w:rsidRDefault="00072B2D" w:rsidP="00072B2D">
            <w:pPr>
              <w:rPr>
                <w:sz w:val="24"/>
                <w:szCs w:val="24"/>
              </w:rPr>
            </w:pPr>
          </w:p>
        </w:tc>
        <w:tc>
          <w:tcPr>
            <w:tcW w:w="881" w:type="dxa"/>
          </w:tcPr>
          <w:p w:rsidR="00072B2D" w:rsidRPr="00072B2D" w:rsidRDefault="00072B2D" w:rsidP="00072B2D">
            <w:pPr>
              <w:rPr>
                <w:sz w:val="24"/>
                <w:szCs w:val="24"/>
              </w:rPr>
            </w:pPr>
          </w:p>
        </w:tc>
      </w:tr>
      <w:tr w:rsidR="00072B2D" w:rsidRPr="00072B2D" w:rsidTr="00BD7E7E">
        <w:tc>
          <w:tcPr>
            <w:tcW w:w="6662" w:type="dxa"/>
          </w:tcPr>
          <w:p w:rsidR="00072B2D" w:rsidRPr="00072B2D" w:rsidRDefault="00072B2D" w:rsidP="00072B2D">
            <w:pPr>
              <w:jc w:val="both"/>
              <w:rPr>
                <w:sz w:val="24"/>
                <w:szCs w:val="24"/>
              </w:rPr>
            </w:pPr>
            <w:r w:rsidRPr="00072B2D">
              <w:rPr>
                <w:sz w:val="24"/>
                <w:szCs w:val="24"/>
              </w:rPr>
              <w:t xml:space="preserve">Definir líneas de investigación </w:t>
            </w:r>
            <w:r w:rsidR="00370E5B">
              <w:rPr>
                <w:sz w:val="24"/>
                <w:szCs w:val="24"/>
              </w:rPr>
              <w:t>a nivel de la Facultad y E</w:t>
            </w:r>
            <w:r w:rsidRPr="00072B2D">
              <w:rPr>
                <w:sz w:val="24"/>
                <w:szCs w:val="24"/>
              </w:rPr>
              <w:t>scuelas</w:t>
            </w:r>
          </w:p>
        </w:tc>
        <w:tc>
          <w:tcPr>
            <w:tcW w:w="851" w:type="dxa"/>
          </w:tcPr>
          <w:p w:rsidR="00072B2D" w:rsidRPr="00072B2D" w:rsidRDefault="00072B2D" w:rsidP="00072B2D">
            <w:pPr>
              <w:rPr>
                <w:sz w:val="24"/>
                <w:szCs w:val="24"/>
              </w:rPr>
            </w:pPr>
          </w:p>
        </w:tc>
        <w:tc>
          <w:tcPr>
            <w:tcW w:w="881" w:type="dxa"/>
          </w:tcPr>
          <w:p w:rsidR="00072B2D" w:rsidRPr="00072B2D" w:rsidRDefault="00072B2D" w:rsidP="00072B2D">
            <w:pPr>
              <w:rPr>
                <w:sz w:val="24"/>
                <w:szCs w:val="24"/>
              </w:rPr>
            </w:pPr>
          </w:p>
        </w:tc>
      </w:tr>
    </w:tbl>
    <w:p w:rsidR="00072B2D" w:rsidRDefault="00072B2D" w:rsidP="002433EF">
      <w:pPr>
        <w:rPr>
          <w:sz w:val="24"/>
          <w:szCs w:val="24"/>
        </w:rPr>
      </w:pPr>
    </w:p>
    <w:p w:rsidR="00964505" w:rsidRDefault="00964505">
      <w:pPr>
        <w:rPr>
          <w:sz w:val="24"/>
          <w:szCs w:val="24"/>
        </w:rPr>
      </w:pPr>
      <w:r>
        <w:rPr>
          <w:sz w:val="24"/>
          <w:szCs w:val="24"/>
        </w:rPr>
        <w:br w:type="page"/>
      </w:r>
    </w:p>
    <w:p w:rsidR="00964505" w:rsidRDefault="00964505" w:rsidP="00964505">
      <w:pPr>
        <w:rPr>
          <w:sz w:val="24"/>
          <w:szCs w:val="24"/>
        </w:rPr>
      </w:pPr>
    </w:p>
    <w:p w:rsidR="00964505" w:rsidRPr="00964505" w:rsidRDefault="00964505" w:rsidP="001A6CC3">
      <w:pPr>
        <w:pStyle w:val="Prrafodelista"/>
        <w:numPr>
          <w:ilvl w:val="0"/>
          <w:numId w:val="7"/>
        </w:numPr>
        <w:spacing w:after="0" w:line="240" w:lineRule="auto"/>
        <w:ind w:left="714" w:hanging="357"/>
        <w:rPr>
          <w:b/>
          <w:color w:val="7030A0"/>
          <w:sz w:val="28"/>
          <w:szCs w:val="28"/>
        </w:rPr>
      </w:pPr>
      <w:r w:rsidRPr="00964505">
        <w:rPr>
          <w:b/>
          <w:color w:val="7030A0"/>
          <w:sz w:val="28"/>
          <w:szCs w:val="28"/>
        </w:rPr>
        <w:t>DIAGNÓSTICO REFORMA DE EDUCACIÓN SUPERIOR Y APORTE DE LA UNIVERSIDAD AL DEBATE NACIONAL</w:t>
      </w:r>
      <w:r w:rsidR="00383B19">
        <w:rPr>
          <w:b/>
          <w:color w:val="7030A0"/>
          <w:sz w:val="28"/>
          <w:szCs w:val="28"/>
        </w:rPr>
        <w:t>: CONSENSO MESA</w:t>
      </w:r>
    </w:p>
    <w:p w:rsidR="00964505" w:rsidRPr="00F95A13" w:rsidRDefault="00964505" w:rsidP="00964505">
      <w:pPr>
        <w:spacing w:before="120" w:after="120" w:line="240" w:lineRule="auto"/>
        <w:ind w:left="709"/>
        <w:jc w:val="both"/>
        <w:rPr>
          <w:sz w:val="24"/>
          <w:szCs w:val="24"/>
        </w:rPr>
      </w:pPr>
      <w:r w:rsidRPr="00F95A13">
        <w:rPr>
          <w:sz w:val="24"/>
          <w:szCs w:val="24"/>
        </w:rPr>
        <w:t>La Universidad presenta un débil posicionamiento en los temas relevantes de la agenda pública asociada a la transformación de la Educación Superior.  Tiene un discurso de valorización de su función pública (“la más pública de las privadas”) pero es un jugador desvalorizado en el debate nacional.  Temas tan importantes como su contribución a generación de bienes públicos</w:t>
      </w:r>
      <w:r w:rsidR="00A403BF">
        <w:rPr>
          <w:sz w:val="24"/>
          <w:szCs w:val="24"/>
        </w:rPr>
        <w:t xml:space="preserve"> así como </w:t>
      </w:r>
      <w:r w:rsidR="00FC6D25">
        <w:rPr>
          <w:sz w:val="24"/>
          <w:szCs w:val="24"/>
        </w:rPr>
        <w:t>la selectividad en la admisión para la educación superior</w:t>
      </w:r>
      <w:r w:rsidRPr="00F95A13">
        <w:rPr>
          <w:sz w:val="24"/>
          <w:szCs w:val="24"/>
        </w:rPr>
        <w:t xml:space="preserve"> no son articulados por sus autoridades</w:t>
      </w:r>
      <w:r w:rsidR="00EC6B4F">
        <w:rPr>
          <w:sz w:val="24"/>
          <w:szCs w:val="24"/>
        </w:rPr>
        <w:t xml:space="preserve"> y estamentos</w:t>
      </w:r>
      <w:r w:rsidRPr="00F95A13">
        <w:rPr>
          <w:sz w:val="24"/>
          <w:szCs w:val="24"/>
        </w:rPr>
        <w:t xml:space="preserve">.  </w:t>
      </w:r>
    </w:p>
    <w:p w:rsidR="00964505" w:rsidRPr="00F95A13" w:rsidRDefault="00964505" w:rsidP="00964505">
      <w:pPr>
        <w:rPr>
          <w:sz w:val="24"/>
          <w:szCs w:val="24"/>
        </w:rPr>
      </w:pPr>
    </w:p>
    <w:p w:rsidR="00D85120" w:rsidRDefault="00D85120" w:rsidP="00D85120">
      <w:pPr>
        <w:rPr>
          <w:b/>
          <w:color w:val="7030A0"/>
          <w:sz w:val="28"/>
          <w:szCs w:val="28"/>
        </w:rPr>
      </w:pPr>
      <w:r w:rsidRPr="000731E2">
        <w:rPr>
          <w:b/>
          <w:color w:val="7030A0"/>
          <w:sz w:val="28"/>
          <w:szCs w:val="28"/>
        </w:rPr>
        <w:t>Propuestas</w:t>
      </w:r>
    </w:p>
    <w:p w:rsidR="00EC6B4F" w:rsidRPr="00EC6B4F" w:rsidRDefault="00EC6B4F" w:rsidP="00EC6B4F">
      <w:pPr>
        <w:spacing w:before="120" w:after="120" w:line="240" w:lineRule="auto"/>
        <w:ind w:left="709"/>
        <w:jc w:val="both"/>
        <w:rPr>
          <w:sz w:val="24"/>
          <w:szCs w:val="24"/>
        </w:rPr>
      </w:pPr>
      <w:r w:rsidRPr="00EC6B4F">
        <w:rPr>
          <w:sz w:val="24"/>
          <w:szCs w:val="24"/>
        </w:rPr>
        <w:t>Abrir la discusión sobre el proyecto educativo de la Universidad a todos los estamentos.</w:t>
      </w:r>
      <w:r w:rsidR="00733D4C">
        <w:rPr>
          <w:sz w:val="24"/>
          <w:szCs w:val="24"/>
        </w:rPr>
        <w:t xml:space="preserve"> </w:t>
      </w:r>
      <w:r>
        <w:rPr>
          <w:sz w:val="24"/>
          <w:szCs w:val="24"/>
        </w:rPr>
        <w:t xml:space="preserve"> Interrogantes básicas deben discutirse:</w:t>
      </w:r>
      <w:r w:rsidRPr="00EC6B4F">
        <w:rPr>
          <w:sz w:val="24"/>
          <w:szCs w:val="24"/>
        </w:rPr>
        <w:t xml:space="preserve"> </w:t>
      </w:r>
      <w:r w:rsidR="00DF28EE">
        <w:rPr>
          <w:sz w:val="24"/>
          <w:szCs w:val="24"/>
        </w:rPr>
        <w:t>¿</w:t>
      </w:r>
      <w:r w:rsidRPr="00EC6B4F">
        <w:rPr>
          <w:sz w:val="24"/>
          <w:szCs w:val="24"/>
        </w:rPr>
        <w:t>Cuál es</w:t>
      </w:r>
      <w:r>
        <w:rPr>
          <w:sz w:val="24"/>
          <w:szCs w:val="24"/>
        </w:rPr>
        <w:t xml:space="preserve"> el proyecto de la Universidad en el Chile actual</w:t>
      </w:r>
      <w:r w:rsidRPr="00EC6B4F">
        <w:rPr>
          <w:sz w:val="24"/>
          <w:szCs w:val="24"/>
        </w:rPr>
        <w:t>?</w:t>
      </w:r>
      <w:r w:rsidR="00C97F7E">
        <w:rPr>
          <w:sz w:val="24"/>
          <w:szCs w:val="24"/>
        </w:rPr>
        <w:t>;</w:t>
      </w:r>
      <w:r w:rsidR="00DF28EE">
        <w:rPr>
          <w:sz w:val="24"/>
          <w:szCs w:val="24"/>
        </w:rPr>
        <w:t xml:space="preserve"> </w:t>
      </w:r>
      <w:r>
        <w:rPr>
          <w:sz w:val="24"/>
          <w:szCs w:val="24"/>
        </w:rPr>
        <w:t>¿</w:t>
      </w:r>
      <w:r w:rsidRPr="00EC6B4F">
        <w:rPr>
          <w:sz w:val="24"/>
          <w:szCs w:val="24"/>
        </w:rPr>
        <w:t>Qué sentido tiene lo público?</w:t>
      </w:r>
      <w:r w:rsidR="00C97F7E">
        <w:rPr>
          <w:sz w:val="24"/>
          <w:szCs w:val="24"/>
        </w:rPr>
        <w:t>;</w:t>
      </w:r>
      <w:r>
        <w:rPr>
          <w:sz w:val="24"/>
          <w:szCs w:val="24"/>
        </w:rPr>
        <w:t xml:space="preserve"> </w:t>
      </w:r>
      <w:r w:rsidR="00FC6D25">
        <w:rPr>
          <w:sz w:val="24"/>
          <w:szCs w:val="24"/>
        </w:rPr>
        <w:t>¿Es pertinente el sistema actual de admisión y cuál debiera ser</w:t>
      </w:r>
      <w:r w:rsidR="00C97F7E">
        <w:rPr>
          <w:sz w:val="24"/>
          <w:szCs w:val="24"/>
        </w:rPr>
        <w:t>?;</w:t>
      </w:r>
      <w:r w:rsidR="00FC6D25">
        <w:rPr>
          <w:sz w:val="24"/>
          <w:szCs w:val="24"/>
        </w:rPr>
        <w:t xml:space="preserve"> </w:t>
      </w:r>
      <w:r w:rsidR="00A55942">
        <w:rPr>
          <w:sz w:val="24"/>
          <w:szCs w:val="24"/>
        </w:rPr>
        <w:t>¿</w:t>
      </w:r>
      <w:r>
        <w:rPr>
          <w:sz w:val="24"/>
          <w:szCs w:val="24"/>
        </w:rPr>
        <w:t xml:space="preserve">Somos una </w:t>
      </w:r>
      <w:r w:rsidR="00DF28EE">
        <w:rPr>
          <w:sz w:val="24"/>
          <w:szCs w:val="24"/>
        </w:rPr>
        <w:t>U</w:t>
      </w:r>
      <w:r>
        <w:rPr>
          <w:sz w:val="24"/>
          <w:szCs w:val="24"/>
        </w:rPr>
        <w:t>niversidad de vocación inclusiva</w:t>
      </w:r>
      <w:r w:rsidR="00C97F7E">
        <w:rPr>
          <w:sz w:val="24"/>
          <w:szCs w:val="24"/>
        </w:rPr>
        <w:t>?;</w:t>
      </w:r>
      <w:r w:rsidR="00DF28EE">
        <w:rPr>
          <w:sz w:val="24"/>
          <w:szCs w:val="24"/>
        </w:rPr>
        <w:t xml:space="preserve"> </w:t>
      </w:r>
      <w:r w:rsidR="00C43BA8">
        <w:rPr>
          <w:sz w:val="24"/>
          <w:szCs w:val="24"/>
        </w:rPr>
        <w:t>¿</w:t>
      </w:r>
      <w:r w:rsidR="00DF28EE">
        <w:rPr>
          <w:sz w:val="24"/>
          <w:szCs w:val="24"/>
        </w:rPr>
        <w:t>A qué perfil de estudiant</w:t>
      </w:r>
      <w:r w:rsidR="00733D4C">
        <w:rPr>
          <w:sz w:val="24"/>
          <w:szCs w:val="24"/>
        </w:rPr>
        <w:t>es orientamos nuestro quehacer?</w:t>
      </w:r>
      <w:r w:rsidR="00C97F7E">
        <w:rPr>
          <w:sz w:val="24"/>
          <w:szCs w:val="24"/>
        </w:rPr>
        <w:t>;</w:t>
      </w:r>
      <w:r w:rsidR="00DF28EE">
        <w:rPr>
          <w:sz w:val="24"/>
          <w:szCs w:val="24"/>
        </w:rPr>
        <w:t xml:space="preserve"> ¿</w:t>
      </w:r>
      <w:r w:rsidR="00C43BA8">
        <w:rPr>
          <w:sz w:val="24"/>
          <w:szCs w:val="24"/>
        </w:rPr>
        <w:t>N</w:t>
      </w:r>
      <w:r w:rsidR="00DF28EE">
        <w:rPr>
          <w:sz w:val="24"/>
          <w:szCs w:val="24"/>
        </w:rPr>
        <w:t>ecesitamos establecer mecan</w:t>
      </w:r>
      <w:r w:rsidR="00C97F7E">
        <w:rPr>
          <w:sz w:val="24"/>
          <w:szCs w:val="24"/>
        </w:rPr>
        <w:t>ismos de selección específicos?;</w:t>
      </w:r>
      <w:r w:rsidRPr="00EC6B4F">
        <w:rPr>
          <w:sz w:val="24"/>
          <w:szCs w:val="24"/>
        </w:rPr>
        <w:t xml:space="preserve"> </w:t>
      </w:r>
      <w:r w:rsidR="00DF28EE">
        <w:rPr>
          <w:sz w:val="24"/>
          <w:szCs w:val="24"/>
        </w:rPr>
        <w:t>¿</w:t>
      </w:r>
      <w:r w:rsidRPr="00EC6B4F">
        <w:rPr>
          <w:sz w:val="24"/>
          <w:szCs w:val="24"/>
        </w:rPr>
        <w:t>Queremos avanzar hacia una universidad compleja?</w:t>
      </w:r>
      <w:r w:rsidR="00C97F7E">
        <w:rPr>
          <w:sz w:val="24"/>
          <w:szCs w:val="24"/>
        </w:rPr>
        <w:t>;</w:t>
      </w:r>
      <w:r w:rsidR="00DF28EE">
        <w:rPr>
          <w:sz w:val="24"/>
          <w:szCs w:val="24"/>
        </w:rPr>
        <w:t xml:space="preserve"> ¿</w:t>
      </w:r>
      <w:r w:rsidR="00C43BA8">
        <w:rPr>
          <w:sz w:val="24"/>
          <w:szCs w:val="24"/>
        </w:rPr>
        <w:t>C</w:t>
      </w:r>
      <w:r w:rsidR="00DF28EE">
        <w:rPr>
          <w:sz w:val="24"/>
          <w:szCs w:val="24"/>
        </w:rPr>
        <w:t>uál es el valor público de la Universidad?</w:t>
      </w:r>
    </w:p>
    <w:p w:rsidR="00D85120" w:rsidRPr="0019691A" w:rsidRDefault="00D85120" w:rsidP="00D85120">
      <w:pPr>
        <w:rPr>
          <w:b/>
          <w:color w:val="7030A0"/>
          <w:sz w:val="28"/>
          <w:szCs w:val="28"/>
        </w:rPr>
      </w:pPr>
      <w:r w:rsidRPr="0019691A">
        <w:rPr>
          <w:b/>
          <w:color w:val="7030A0"/>
          <w:sz w:val="28"/>
          <w:szCs w:val="28"/>
        </w:rPr>
        <w:t>Alternativas:</w:t>
      </w:r>
      <w:r w:rsidR="00370E5B">
        <w:rPr>
          <w:b/>
          <w:color w:val="7030A0"/>
          <w:sz w:val="28"/>
          <w:szCs w:val="28"/>
        </w:rPr>
        <w:t xml:space="preserve"> </w:t>
      </w:r>
    </w:p>
    <w:p w:rsidR="00C43BA8" w:rsidRDefault="00C43BA8" w:rsidP="00C43BA8">
      <w:pPr>
        <w:spacing w:before="120" w:after="120" w:line="240" w:lineRule="auto"/>
        <w:ind w:left="709"/>
        <w:jc w:val="both"/>
        <w:rPr>
          <w:sz w:val="24"/>
          <w:szCs w:val="24"/>
        </w:rPr>
      </w:pPr>
      <w:r w:rsidRPr="002433EF">
        <w:rPr>
          <w:sz w:val="24"/>
          <w:szCs w:val="24"/>
          <w:u w:val="single"/>
        </w:rPr>
        <w:t>A corto plazo:</w:t>
      </w:r>
      <w:r w:rsidRPr="00C43BA8">
        <w:rPr>
          <w:sz w:val="24"/>
          <w:szCs w:val="24"/>
        </w:rPr>
        <w:t xml:space="preserve"> Colocar temáticas en la agenda pública</w:t>
      </w:r>
      <w:r w:rsidR="002433EF">
        <w:rPr>
          <w:sz w:val="24"/>
          <w:szCs w:val="24"/>
        </w:rPr>
        <w:t xml:space="preserve">.  </w:t>
      </w:r>
      <w:r w:rsidRPr="00C43BA8">
        <w:rPr>
          <w:sz w:val="24"/>
          <w:szCs w:val="24"/>
        </w:rPr>
        <w:t>Hacer propuestas a los proyectos de Ley en discusión sobre la educación superior, tomando en cuenta nuestra perspectiva de Universidad privada con vocación de interés público.</w:t>
      </w:r>
    </w:p>
    <w:p w:rsidR="00A403BF" w:rsidRDefault="00A403BF" w:rsidP="00C43BA8">
      <w:pPr>
        <w:spacing w:before="120" w:after="120" w:line="240" w:lineRule="auto"/>
        <w:ind w:left="709"/>
        <w:jc w:val="both"/>
        <w:rPr>
          <w:sz w:val="24"/>
          <w:szCs w:val="24"/>
        </w:rPr>
      </w:pPr>
    </w:p>
    <w:p w:rsidR="00A403BF" w:rsidRDefault="00261F93" w:rsidP="00C43BA8">
      <w:pPr>
        <w:spacing w:before="120" w:after="120" w:line="240" w:lineRule="auto"/>
        <w:ind w:left="709"/>
        <w:jc w:val="both"/>
        <w:rPr>
          <w:sz w:val="24"/>
          <w:szCs w:val="24"/>
        </w:rPr>
      </w:pPr>
      <w:r w:rsidRPr="00261F93">
        <w:rPr>
          <w:sz w:val="24"/>
          <w:szCs w:val="24"/>
          <w:u w:val="single"/>
        </w:rPr>
        <w:t>A mediano plazo:</w:t>
      </w:r>
      <w:r w:rsidRPr="00261F93">
        <w:rPr>
          <w:sz w:val="24"/>
          <w:szCs w:val="24"/>
        </w:rPr>
        <w:t xml:space="preserve"> </w:t>
      </w:r>
      <w:r w:rsidR="00A403BF">
        <w:rPr>
          <w:sz w:val="24"/>
          <w:szCs w:val="24"/>
        </w:rPr>
        <w:t>Consolidar e implementar una política de vinculación con el medio que le permita a la Universidad acreditar esta dimensión.</w:t>
      </w:r>
    </w:p>
    <w:p w:rsidR="00964505" w:rsidRPr="00F95A13" w:rsidRDefault="00964505" w:rsidP="00964505">
      <w:pPr>
        <w:spacing w:before="120" w:after="120" w:line="240" w:lineRule="auto"/>
        <w:ind w:left="709"/>
        <w:jc w:val="both"/>
        <w:rPr>
          <w:sz w:val="24"/>
          <w:szCs w:val="24"/>
        </w:rPr>
      </w:pPr>
      <w:bookmarkStart w:id="0" w:name="_GoBack"/>
      <w:bookmarkEnd w:id="0"/>
    </w:p>
    <w:sectPr w:rsidR="00964505" w:rsidRPr="00F95A13" w:rsidSect="00383B19">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72" w:rsidRDefault="00145E72" w:rsidP="001A6CC3">
      <w:pPr>
        <w:spacing w:after="0" w:line="240" w:lineRule="auto"/>
      </w:pPr>
      <w:r>
        <w:separator/>
      </w:r>
    </w:p>
  </w:endnote>
  <w:endnote w:type="continuationSeparator" w:id="0">
    <w:p w:rsidR="00145E72" w:rsidRDefault="00145E72" w:rsidP="001A6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37876"/>
      <w:docPartObj>
        <w:docPartGallery w:val="Page Numbers (Bottom of Page)"/>
        <w:docPartUnique/>
      </w:docPartObj>
    </w:sdtPr>
    <w:sdtContent>
      <w:p w:rsidR="00790CC5" w:rsidRDefault="00552B69">
        <w:pPr>
          <w:pStyle w:val="Piedepgina"/>
          <w:jc w:val="right"/>
        </w:pPr>
        <w:r>
          <w:fldChar w:fldCharType="begin"/>
        </w:r>
        <w:r w:rsidR="0024014D">
          <w:instrText xml:space="preserve"> PAGE   \* MERGEFORMAT </w:instrText>
        </w:r>
        <w:r>
          <w:fldChar w:fldCharType="separate"/>
        </w:r>
        <w:r w:rsidR="003875C2">
          <w:rPr>
            <w:noProof/>
          </w:rPr>
          <w:t>6</w:t>
        </w:r>
        <w:r>
          <w:rPr>
            <w:noProof/>
          </w:rPr>
          <w:fldChar w:fldCharType="end"/>
        </w:r>
      </w:p>
    </w:sdtContent>
  </w:sdt>
  <w:p w:rsidR="00790CC5" w:rsidRDefault="00790C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72" w:rsidRDefault="00145E72" w:rsidP="001A6CC3">
      <w:pPr>
        <w:spacing w:after="0" w:line="240" w:lineRule="auto"/>
      </w:pPr>
      <w:r>
        <w:separator/>
      </w:r>
    </w:p>
  </w:footnote>
  <w:footnote w:type="continuationSeparator" w:id="0">
    <w:p w:rsidR="00145E72" w:rsidRDefault="00145E72" w:rsidP="001A6CC3">
      <w:pPr>
        <w:spacing w:after="0" w:line="240" w:lineRule="auto"/>
      </w:pPr>
      <w:r>
        <w:continuationSeparator/>
      </w:r>
    </w:p>
  </w:footnote>
  <w:footnote w:id="1">
    <w:p w:rsidR="007F3B0E" w:rsidRDefault="007F3B0E">
      <w:pPr>
        <w:pStyle w:val="Textonotapie"/>
      </w:pPr>
      <w:r>
        <w:rPr>
          <w:rStyle w:val="Refdenotaalpie"/>
        </w:rPr>
        <w:footnoteRef/>
      </w:r>
      <w:r>
        <w:t xml:space="preserve"> Resolución de Acreditación Institucional No. 196: Universidad Central de Chile, Santiago, 14 de enero de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1729"/>
    <w:multiLevelType w:val="hybridMultilevel"/>
    <w:tmpl w:val="4ADE8B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FE58CA"/>
    <w:multiLevelType w:val="hybridMultilevel"/>
    <w:tmpl w:val="208E7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2E64C6"/>
    <w:multiLevelType w:val="hybridMultilevel"/>
    <w:tmpl w:val="32F421AE"/>
    <w:lvl w:ilvl="0" w:tplc="620E4F0E">
      <w:start w:val="1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57657DD"/>
    <w:multiLevelType w:val="hybridMultilevel"/>
    <w:tmpl w:val="759C40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A451A17"/>
    <w:multiLevelType w:val="multilevel"/>
    <w:tmpl w:val="29145040"/>
    <w:styleLink w:val="Estilo1"/>
    <w:lvl w:ilvl="0">
      <w:start w:val="1"/>
      <w:numFmt w:val="none"/>
      <w:lvlText w:val="2.1"/>
      <w:lvlJc w:val="left"/>
      <w:pPr>
        <w:ind w:left="720" w:hanging="360"/>
      </w:pPr>
      <w:rPr>
        <w:rFonts w:ascii="Calibri" w:hAnsi="Calibri" w:hint="default"/>
        <w:sz w:val="26"/>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6A6D35D7"/>
    <w:multiLevelType w:val="hybridMultilevel"/>
    <w:tmpl w:val="6FE07CD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E6C6650"/>
    <w:multiLevelType w:val="hybridMultilevel"/>
    <w:tmpl w:val="978C4D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102A8E"/>
    <w:multiLevelType w:val="hybridMultilevel"/>
    <w:tmpl w:val="798EB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02CC"/>
    <w:rsid w:val="000102CC"/>
    <w:rsid w:val="00031040"/>
    <w:rsid w:val="00055BDA"/>
    <w:rsid w:val="00072B2D"/>
    <w:rsid w:val="000731E2"/>
    <w:rsid w:val="000B16F8"/>
    <w:rsid w:val="000D4E2F"/>
    <w:rsid w:val="00121E20"/>
    <w:rsid w:val="00136DE2"/>
    <w:rsid w:val="00145E72"/>
    <w:rsid w:val="001557E5"/>
    <w:rsid w:val="0016797C"/>
    <w:rsid w:val="00184234"/>
    <w:rsid w:val="00187D13"/>
    <w:rsid w:val="0019691A"/>
    <w:rsid w:val="001A6CC3"/>
    <w:rsid w:val="001D581F"/>
    <w:rsid w:val="001F79C7"/>
    <w:rsid w:val="00224FD6"/>
    <w:rsid w:val="0024014D"/>
    <w:rsid w:val="002433EF"/>
    <w:rsid w:val="00245FB9"/>
    <w:rsid w:val="00261F93"/>
    <w:rsid w:val="002B6F16"/>
    <w:rsid w:val="00302F40"/>
    <w:rsid w:val="0032711C"/>
    <w:rsid w:val="00370E5B"/>
    <w:rsid w:val="00376D1A"/>
    <w:rsid w:val="00383B19"/>
    <w:rsid w:val="003875C2"/>
    <w:rsid w:val="003A7012"/>
    <w:rsid w:val="003C44F5"/>
    <w:rsid w:val="003F79BA"/>
    <w:rsid w:val="004023D2"/>
    <w:rsid w:val="00413354"/>
    <w:rsid w:val="00456E86"/>
    <w:rsid w:val="004E3538"/>
    <w:rsid w:val="004E356F"/>
    <w:rsid w:val="004F7F1F"/>
    <w:rsid w:val="00525481"/>
    <w:rsid w:val="005321A7"/>
    <w:rsid w:val="00547952"/>
    <w:rsid w:val="00552B69"/>
    <w:rsid w:val="0056695A"/>
    <w:rsid w:val="005851B6"/>
    <w:rsid w:val="005E22FD"/>
    <w:rsid w:val="0060316D"/>
    <w:rsid w:val="0060445E"/>
    <w:rsid w:val="00615758"/>
    <w:rsid w:val="006205FF"/>
    <w:rsid w:val="00650CD7"/>
    <w:rsid w:val="00652872"/>
    <w:rsid w:val="00660478"/>
    <w:rsid w:val="006800B9"/>
    <w:rsid w:val="006A2D19"/>
    <w:rsid w:val="006E2841"/>
    <w:rsid w:val="00722CE1"/>
    <w:rsid w:val="00733D4C"/>
    <w:rsid w:val="00750D47"/>
    <w:rsid w:val="00775F79"/>
    <w:rsid w:val="00790CC5"/>
    <w:rsid w:val="007B1E96"/>
    <w:rsid w:val="007F3B0E"/>
    <w:rsid w:val="00851619"/>
    <w:rsid w:val="00865A8B"/>
    <w:rsid w:val="00876083"/>
    <w:rsid w:val="008B16E0"/>
    <w:rsid w:val="008D7DF9"/>
    <w:rsid w:val="009102B1"/>
    <w:rsid w:val="009428EB"/>
    <w:rsid w:val="00955C57"/>
    <w:rsid w:val="00956FB7"/>
    <w:rsid w:val="00964505"/>
    <w:rsid w:val="00970B8B"/>
    <w:rsid w:val="009A5FF3"/>
    <w:rsid w:val="009F1D12"/>
    <w:rsid w:val="00A0664D"/>
    <w:rsid w:val="00A403BF"/>
    <w:rsid w:val="00A55942"/>
    <w:rsid w:val="00A90259"/>
    <w:rsid w:val="00AB6418"/>
    <w:rsid w:val="00AF1D6A"/>
    <w:rsid w:val="00B16001"/>
    <w:rsid w:val="00B673C1"/>
    <w:rsid w:val="00B76BC2"/>
    <w:rsid w:val="00B8161B"/>
    <w:rsid w:val="00B94692"/>
    <w:rsid w:val="00BA22FB"/>
    <w:rsid w:val="00BA68D4"/>
    <w:rsid w:val="00BD674E"/>
    <w:rsid w:val="00C43BA8"/>
    <w:rsid w:val="00C762EE"/>
    <w:rsid w:val="00C95FAB"/>
    <w:rsid w:val="00C97F7E"/>
    <w:rsid w:val="00CE1EE1"/>
    <w:rsid w:val="00D22246"/>
    <w:rsid w:val="00D45DF7"/>
    <w:rsid w:val="00D51687"/>
    <w:rsid w:val="00D6648B"/>
    <w:rsid w:val="00D85120"/>
    <w:rsid w:val="00D96A00"/>
    <w:rsid w:val="00DF0498"/>
    <w:rsid w:val="00DF28EE"/>
    <w:rsid w:val="00DF78F8"/>
    <w:rsid w:val="00E27817"/>
    <w:rsid w:val="00E602D7"/>
    <w:rsid w:val="00E82392"/>
    <w:rsid w:val="00E906E9"/>
    <w:rsid w:val="00EA77EA"/>
    <w:rsid w:val="00EC6B4F"/>
    <w:rsid w:val="00F249CC"/>
    <w:rsid w:val="00F43517"/>
    <w:rsid w:val="00F50045"/>
    <w:rsid w:val="00F640F1"/>
    <w:rsid w:val="00F95A13"/>
    <w:rsid w:val="00FC6D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552B69"/>
    <w:pPr>
      <w:numPr>
        <w:numId w:val="1"/>
      </w:numPr>
    </w:pPr>
  </w:style>
  <w:style w:type="paragraph" w:styleId="Prrafodelista">
    <w:name w:val="List Paragraph"/>
    <w:basedOn w:val="Normal"/>
    <w:uiPriority w:val="34"/>
    <w:qFormat/>
    <w:rsid w:val="00750D47"/>
    <w:pPr>
      <w:ind w:left="720"/>
      <w:contextualSpacing/>
    </w:pPr>
  </w:style>
  <w:style w:type="paragraph" w:customStyle="1" w:styleId="Default">
    <w:name w:val="Default"/>
    <w:rsid w:val="00547952"/>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5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A6C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6CC3"/>
  </w:style>
  <w:style w:type="paragraph" w:styleId="Piedepgina">
    <w:name w:val="footer"/>
    <w:basedOn w:val="Normal"/>
    <w:link w:val="PiedepginaCar"/>
    <w:uiPriority w:val="99"/>
    <w:unhideWhenUsed/>
    <w:rsid w:val="001A6C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CC3"/>
  </w:style>
  <w:style w:type="paragraph" w:styleId="Textodeglobo">
    <w:name w:val="Balloon Text"/>
    <w:basedOn w:val="Normal"/>
    <w:link w:val="TextodegloboCar"/>
    <w:uiPriority w:val="99"/>
    <w:semiHidden/>
    <w:unhideWhenUsed/>
    <w:rsid w:val="007F3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B0E"/>
    <w:rPr>
      <w:rFonts w:ascii="Tahoma" w:hAnsi="Tahoma" w:cs="Tahoma"/>
      <w:sz w:val="16"/>
      <w:szCs w:val="16"/>
    </w:rPr>
  </w:style>
  <w:style w:type="paragraph" w:styleId="Textonotapie">
    <w:name w:val="footnote text"/>
    <w:basedOn w:val="Normal"/>
    <w:link w:val="TextonotapieCar"/>
    <w:uiPriority w:val="99"/>
    <w:semiHidden/>
    <w:unhideWhenUsed/>
    <w:rsid w:val="007F3B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3B0E"/>
    <w:rPr>
      <w:sz w:val="20"/>
      <w:szCs w:val="20"/>
    </w:rPr>
  </w:style>
  <w:style w:type="character" w:styleId="Refdenotaalpie">
    <w:name w:val="footnote reference"/>
    <w:basedOn w:val="Fuentedeprrafopredeter"/>
    <w:uiPriority w:val="99"/>
    <w:semiHidden/>
    <w:unhideWhenUsed/>
    <w:rsid w:val="007F3B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pPr>
      <w:numPr>
        <w:numId w:val="1"/>
      </w:numPr>
    </w:pPr>
  </w:style>
  <w:style w:type="paragraph" w:styleId="Prrafodelista">
    <w:name w:val="List Paragraph"/>
    <w:basedOn w:val="Normal"/>
    <w:uiPriority w:val="34"/>
    <w:qFormat/>
    <w:rsid w:val="00750D47"/>
    <w:pPr>
      <w:ind w:left="720"/>
      <w:contextualSpacing/>
    </w:pPr>
  </w:style>
  <w:style w:type="paragraph" w:customStyle="1" w:styleId="Default">
    <w:name w:val="Default"/>
    <w:rsid w:val="00547952"/>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5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A6C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6CC3"/>
  </w:style>
  <w:style w:type="paragraph" w:styleId="Piedepgina">
    <w:name w:val="footer"/>
    <w:basedOn w:val="Normal"/>
    <w:link w:val="PiedepginaCar"/>
    <w:uiPriority w:val="99"/>
    <w:unhideWhenUsed/>
    <w:rsid w:val="001A6C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CC3"/>
  </w:style>
  <w:style w:type="paragraph" w:styleId="Textodeglobo">
    <w:name w:val="Balloon Text"/>
    <w:basedOn w:val="Normal"/>
    <w:link w:val="TextodegloboCar"/>
    <w:uiPriority w:val="99"/>
    <w:semiHidden/>
    <w:unhideWhenUsed/>
    <w:rsid w:val="007F3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B0E"/>
    <w:rPr>
      <w:rFonts w:ascii="Tahoma" w:hAnsi="Tahoma" w:cs="Tahoma"/>
      <w:sz w:val="16"/>
      <w:szCs w:val="16"/>
    </w:rPr>
  </w:style>
  <w:style w:type="paragraph" w:styleId="Textonotapie">
    <w:name w:val="footnote text"/>
    <w:basedOn w:val="Normal"/>
    <w:link w:val="TextonotapieCar"/>
    <w:uiPriority w:val="99"/>
    <w:semiHidden/>
    <w:unhideWhenUsed/>
    <w:rsid w:val="007F3B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3B0E"/>
    <w:rPr>
      <w:sz w:val="20"/>
      <w:szCs w:val="20"/>
    </w:rPr>
  </w:style>
  <w:style w:type="character" w:styleId="Refdenotaalpie">
    <w:name w:val="footnote reference"/>
    <w:basedOn w:val="Fuentedeprrafopredeter"/>
    <w:uiPriority w:val="99"/>
    <w:semiHidden/>
    <w:unhideWhenUsed/>
    <w:rsid w:val="007F3B0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643D-E8C2-4D54-834C-7ECC65F4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1256</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ucentral</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ltapiac</dc:creator>
  <cp:lastModifiedBy>facso</cp:lastModifiedBy>
  <cp:revision>2</cp:revision>
  <cp:lastPrinted>2014-05-15T18:56:00Z</cp:lastPrinted>
  <dcterms:created xsi:type="dcterms:W3CDTF">2014-05-27T21:24:00Z</dcterms:created>
  <dcterms:modified xsi:type="dcterms:W3CDTF">2014-05-27T21:24:00Z</dcterms:modified>
</cp:coreProperties>
</file>